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F5474" w14:textId="77777777" w:rsidR="00224BE5" w:rsidRDefault="00224BE5" w:rsidP="008B152F">
      <w:pPr>
        <w:spacing w:before="74"/>
        <w:ind w:right="134"/>
        <w:rPr>
          <w:sz w:val="24"/>
        </w:rPr>
      </w:pPr>
      <w:r w:rsidRPr="00976F05">
        <w:rPr>
          <w:noProof/>
        </w:rPr>
        <w:drawing>
          <wp:inline distT="0" distB="0" distL="0" distR="0" wp14:anchorId="64B7D82C" wp14:editId="7BECFA61">
            <wp:extent cx="2236495" cy="724684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191" cy="72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D36F66" w14:textId="77777777" w:rsidR="00224BE5" w:rsidRDefault="00224BE5">
      <w:pPr>
        <w:spacing w:before="74"/>
        <w:ind w:left="115" w:right="134"/>
        <w:rPr>
          <w:sz w:val="24"/>
        </w:rPr>
      </w:pPr>
    </w:p>
    <w:p w14:paraId="6926D303" w14:textId="4E47C167" w:rsidR="002A6291" w:rsidRDefault="0015225F" w:rsidP="00224BE5">
      <w:pPr>
        <w:spacing w:before="74"/>
        <w:ind w:left="115" w:right="134"/>
        <w:jc w:val="both"/>
        <w:rPr>
          <w:i/>
          <w:sz w:val="24"/>
        </w:rPr>
      </w:pPr>
      <w:r>
        <w:rPr>
          <w:sz w:val="24"/>
        </w:rPr>
        <w:t>DLF</w:t>
      </w:r>
      <w:r>
        <w:rPr>
          <w:spacing w:val="-2"/>
          <w:sz w:val="24"/>
        </w:rPr>
        <w:t xml:space="preserve"> </w:t>
      </w:r>
      <w:r>
        <w:rPr>
          <w:sz w:val="24"/>
        </w:rPr>
        <w:t>tackar</w:t>
      </w:r>
      <w:r>
        <w:rPr>
          <w:spacing w:val="-1"/>
          <w:sz w:val="24"/>
        </w:rPr>
        <w:t xml:space="preserve"> </w:t>
      </w:r>
      <w:r>
        <w:rPr>
          <w:sz w:val="24"/>
        </w:rPr>
        <w:t>för</w:t>
      </w:r>
      <w:r>
        <w:rPr>
          <w:spacing w:val="-2"/>
          <w:sz w:val="24"/>
        </w:rPr>
        <w:t xml:space="preserve"> </w:t>
      </w:r>
      <w:r>
        <w:rPr>
          <w:sz w:val="24"/>
        </w:rPr>
        <w:t>möjligheten</w:t>
      </w:r>
      <w:r>
        <w:rPr>
          <w:spacing w:val="-1"/>
          <w:sz w:val="24"/>
        </w:rPr>
        <w:t xml:space="preserve"> </w:t>
      </w:r>
      <w:r>
        <w:rPr>
          <w:sz w:val="24"/>
        </w:rPr>
        <w:t>att</w:t>
      </w:r>
      <w:r>
        <w:rPr>
          <w:spacing w:val="-1"/>
          <w:sz w:val="24"/>
        </w:rPr>
        <w:t xml:space="preserve"> </w:t>
      </w:r>
      <w:r>
        <w:rPr>
          <w:sz w:val="24"/>
        </w:rPr>
        <w:t>få</w:t>
      </w:r>
      <w:r>
        <w:rPr>
          <w:spacing w:val="-2"/>
          <w:sz w:val="24"/>
        </w:rPr>
        <w:t xml:space="preserve"> </w:t>
      </w:r>
      <w:r>
        <w:rPr>
          <w:sz w:val="24"/>
        </w:rPr>
        <w:t>lämna</w:t>
      </w:r>
      <w:r>
        <w:rPr>
          <w:spacing w:val="-3"/>
          <w:sz w:val="24"/>
        </w:rPr>
        <w:t xml:space="preserve"> </w:t>
      </w:r>
      <w:r>
        <w:rPr>
          <w:sz w:val="24"/>
        </w:rPr>
        <w:t>synpunkter</w:t>
      </w:r>
      <w:r>
        <w:rPr>
          <w:spacing w:val="-2"/>
          <w:sz w:val="24"/>
        </w:rPr>
        <w:t xml:space="preserve"> </w:t>
      </w:r>
      <w:r>
        <w:rPr>
          <w:sz w:val="24"/>
        </w:rPr>
        <w:t>på</w:t>
      </w:r>
      <w:r>
        <w:rPr>
          <w:spacing w:val="-1"/>
          <w:sz w:val="24"/>
        </w:rPr>
        <w:t xml:space="preserve"> </w:t>
      </w:r>
      <w:r>
        <w:rPr>
          <w:sz w:val="24"/>
        </w:rPr>
        <w:t>delbetänkandet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”Från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delar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till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helhet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reform för samordnade, behovsanpassade och personcentrerade insatser till personer med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samsjuklighet”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av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Samsjuklighetsutredningen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SOU 2021:93.</w:t>
      </w:r>
    </w:p>
    <w:p w14:paraId="117A1773" w14:textId="77777777" w:rsidR="002A6291" w:rsidRDefault="002A6291" w:rsidP="00224BE5">
      <w:pPr>
        <w:pStyle w:val="Brdtext"/>
        <w:jc w:val="both"/>
        <w:rPr>
          <w:i/>
        </w:rPr>
      </w:pPr>
    </w:p>
    <w:p w14:paraId="13E25CD7" w14:textId="77777777" w:rsidR="002A6291" w:rsidRDefault="0015225F" w:rsidP="00224BE5">
      <w:pPr>
        <w:pStyle w:val="Brdtext"/>
        <w:ind w:left="115" w:right="134"/>
        <w:jc w:val="both"/>
      </w:pPr>
      <w:r>
        <w:t>DLF</w:t>
      </w:r>
      <w:r>
        <w:rPr>
          <w:spacing w:val="-2"/>
        </w:rPr>
        <w:t xml:space="preserve"> </w:t>
      </w:r>
      <w:r>
        <w:t>håller</w:t>
      </w:r>
      <w:r>
        <w:rPr>
          <w:spacing w:val="-2"/>
        </w:rPr>
        <w:t xml:space="preserve"> </w:t>
      </w:r>
      <w:r>
        <w:t>med</w:t>
      </w:r>
      <w:r>
        <w:rPr>
          <w:spacing w:val="-2"/>
        </w:rPr>
        <w:t xml:space="preserve"> </w:t>
      </w:r>
      <w:r>
        <w:t>om</w:t>
      </w:r>
      <w:r>
        <w:rPr>
          <w:spacing w:val="-1"/>
        </w:rPr>
        <w:t xml:space="preserve"> </w:t>
      </w:r>
      <w:r>
        <w:t>att</w:t>
      </w:r>
      <w:r>
        <w:rPr>
          <w:spacing w:val="-1"/>
        </w:rPr>
        <w:t xml:space="preserve"> </w:t>
      </w:r>
      <w:r>
        <w:t>uppdelningen</w:t>
      </w:r>
      <w:r>
        <w:rPr>
          <w:spacing w:val="-1"/>
        </w:rPr>
        <w:t xml:space="preserve"> </w:t>
      </w:r>
      <w:r>
        <w:t>av</w:t>
      </w:r>
      <w:r>
        <w:rPr>
          <w:spacing w:val="-2"/>
        </w:rPr>
        <w:t xml:space="preserve"> </w:t>
      </w:r>
      <w:r>
        <w:t>ansvaret</w:t>
      </w:r>
      <w:r>
        <w:rPr>
          <w:spacing w:val="-1"/>
        </w:rPr>
        <w:t xml:space="preserve"> </w:t>
      </w:r>
      <w:r>
        <w:t>för</w:t>
      </w:r>
      <w:r>
        <w:rPr>
          <w:spacing w:val="-2"/>
        </w:rPr>
        <w:t xml:space="preserve"> </w:t>
      </w:r>
      <w:r>
        <w:t>skadligt</w:t>
      </w:r>
      <w:r>
        <w:rPr>
          <w:spacing w:val="-1"/>
        </w:rPr>
        <w:t xml:space="preserve"> </w:t>
      </w:r>
      <w:r>
        <w:t>bruk</w:t>
      </w:r>
      <w:r>
        <w:rPr>
          <w:spacing w:val="-2"/>
        </w:rPr>
        <w:t xml:space="preserve"> </w:t>
      </w:r>
      <w:r>
        <w:t>och</w:t>
      </w:r>
      <w:r>
        <w:rPr>
          <w:spacing w:val="-2"/>
        </w:rPr>
        <w:t xml:space="preserve"> </w:t>
      </w:r>
      <w:r>
        <w:t>beroende</w:t>
      </w:r>
      <w:r>
        <w:rPr>
          <w:spacing w:val="-1"/>
        </w:rPr>
        <w:t xml:space="preserve"> </w:t>
      </w:r>
      <w:r>
        <w:t>mellan</w:t>
      </w:r>
      <w:r>
        <w:rPr>
          <w:spacing w:val="-2"/>
        </w:rPr>
        <w:t xml:space="preserve"> </w:t>
      </w:r>
      <w:r>
        <w:t>regioner</w:t>
      </w:r>
      <w:r>
        <w:rPr>
          <w:spacing w:val="-57"/>
        </w:rPr>
        <w:t xml:space="preserve"> </w:t>
      </w:r>
      <w:r>
        <w:t>och kommuner är problematisk och på många håll lett till bristfälligt eller t o m helt frånvarande</w:t>
      </w:r>
      <w:r>
        <w:rPr>
          <w:spacing w:val="-57"/>
        </w:rPr>
        <w:t xml:space="preserve"> </w:t>
      </w:r>
      <w:r>
        <w:t>samarbete, vilket gått ut över vårdtagarna. Det förekommer dessutom ofta såväl somatisk som</w:t>
      </w:r>
      <w:r>
        <w:rPr>
          <w:spacing w:val="1"/>
        </w:rPr>
        <w:t xml:space="preserve"> </w:t>
      </w:r>
      <w:r>
        <w:t>psykiatrisk</w:t>
      </w:r>
      <w:r>
        <w:rPr>
          <w:spacing w:val="-1"/>
        </w:rPr>
        <w:t xml:space="preserve"> </w:t>
      </w:r>
      <w:r>
        <w:t>samsjuklighet.</w:t>
      </w:r>
    </w:p>
    <w:p w14:paraId="6E105136" w14:textId="77777777" w:rsidR="002A6291" w:rsidRDefault="002A6291" w:rsidP="00224BE5">
      <w:pPr>
        <w:pStyle w:val="Brdtext"/>
        <w:jc w:val="both"/>
      </w:pPr>
    </w:p>
    <w:p w14:paraId="03086BCC" w14:textId="36DCE601" w:rsidR="002A6291" w:rsidRDefault="0015225F" w:rsidP="00224BE5">
      <w:pPr>
        <w:pStyle w:val="Brdtext"/>
        <w:ind w:left="115" w:right="134"/>
        <w:jc w:val="both"/>
      </w:pPr>
      <w:r>
        <w:t>Överföringen till regionerna av all behandling av skadligt bruk och beroende kan låta logisk men vi</w:t>
      </w:r>
      <w:r>
        <w:rPr>
          <w:spacing w:val="-57"/>
        </w:rPr>
        <w:t xml:space="preserve"> </w:t>
      </w:r>
      <w:r>
        <w:t>ser stora hinder för att detta skulle kunna fungera. Utredarna föreslår att primärvården ska ha ett</w:t>
      </w:r>
      <w:r>
        <w:rPr>
          <w:spacing w:val="1"/>
        </w:rPr>
        <w:t xml:space="preserve"> </w:t>
      </w:r>
      <w:r>
        <w:t>samlat ansvar för både psykiatriska och somatiska vårdbehov men primärvården är fortsatt kraftigt</w:t>
      </w:r>
      <w:r>
        <w:rPr>
          <w:spacing w:val="1"/>
        </w:rPr>
        <w:t xml:space="preserve"> </w:t>
      </w:r>
      <w:r>
        <w:t>underfinansierad för sitt nuvarande uppdra</w:t>
      </w:r>
      <w:r w:rsidR="00CE39F1">
        <w:t>g,</w:t>
      </w:r>
      <w:r>
        <w:t xml:space="preserve"> trots allt tal om omställning till Nära Vård. Att då</w:t>
      </w:r>
      <w:r>
        <w:rPr>
          <w:spacing w:val="1"/>
        </w:rPr>
        <w:t xml:space="preserve"> </w:t>
      </w:r>
      <w:r>
        <w:t>tillföra primärvården ännu fler uppgifter kommer att skjuta den fullständigt i sank. Bristen på</w:t>
      </w:r>
      <w:r>
        <w:rPr>
          <w:spacing w:val="1"/>
        </w:rPr>
        <w:t xml:space="preserve"> </w:t>
      </w:r>
      <w:r>
        <w:t>specialister i allmänmedicin gör dessutom att inte ens de mest ömmande fallen kan garanteras en</w:t>
      </w:r>
      <w:r>
        <w:rPr>
          <w:spacing w:val="1"/>
        </w:rPr>
        <w:t xml:space="preserve"> </w:t>
      </w:r>
      <w:r>
        <w:t>fast läkare. Innan finansieringen och kompetensförsörjningen av primärvården är löst kan vi inte se</w:t>
      </w:r>
      <w:r>
        <w:rPr>
          <w:spacing w:val="-57"/>
        </w:rPr>
        <w:t xml:space="preserve"> </w:t>
      </w:r>
      <w:r>
        <w:t>hur detta skulle kunna fungera i praktiken. Vid psykiatrisk samsjuklighet krävs det dessutom oftast</w:t>
      </w:r>
      <w:r>
        <w:rPr>
          <w:spacing w:val="1"/>
        </w:rPr>
        <w:t xml:space="preserve"> </w:t>
      </w:r>
      <w:r>
        <w:t>en psykiatrisk kompetens men specialistpsykiatrin lider även den av brist på specialister. Risken är</w:t>
      </w:r>
      <w:r>
        <w:rPr>
          <w:spacing w:val="1"/>
        </w:rPr>
        <w:t xml:space="preserve"> </w:t>
      </w:r>
      <w:r>
        <w:t xml:space="preserve">att vårdtagarna </w:t>
      </w:r>
      <w:r w:rsidR="006B2BC3">
        <w:t>i stället</w:t>
      </w:r>
      <w:r>
        <w:t xml:space="preserve"> för att bollas mellan kommuner och regioner kommer att bollas mellan</w:t>
      </w:r>
      <w:r>
        <w:rPr>
          <w:spacing w:val="1"/>
        </w:rPr>
        <w:t xml:space="preserve"> </w:t>
      </w:r>
      <w:r>
        <w:t>primärvård och specialiserad</w:t>
      </w:r>
      <w:r>
        <w:rPr>
          <w:spacing w:val="1"/>
        </w:rPr>
        <w:t xml:space="preserve"> </w:t>
      </w:r>
      <w:r>
        <w:t>vård.</w:t>
      </w:r>
    </w:p>
    <w:p w14:paraId="751C293A" w14:textId="77777777" w:rsidR="002A6291" w:rsidRDefault="002A6291" w:rsidP="00224BE5">
      <w:pPr>
        <w:pStyle w:val="Brdtext"/>
        <w:jc w:val="both"/>
      </w:pPr>
    </w:p>
    <w:p w14:paraId="54669826" w14:textId="5B1C5F64" w:rsidR="002A6291" w:rsidRDefault="0015225F" w:rsidP="00224BE5">
      <w:pPr>
        <w:pStyle w:val="Brdtext"/>
        <w:ind w:left="115" w:right="81"/>
        <w:jc w:val="both"/>
      </w:pPr>
      <w:r>
        <w:t>Utredningen föreslår att påbörja insatser för kompetensförsörjningen efter att beslut om utredningen</w:t>
      </w:r>
      <w:r>
        <w:rPr>
          <w:spacing w:val="-58"/>
        </w:rPr>
        <w:t xml:space="preserve"> </w:t>
      </w:r>
      <w:r>
        <w:t>förslag tagits. Det anser vi är helt fel ordning. Innan primärvården kan åläggas några som helst nya</w:t>
      </w:r>
      <w:r>
        <w:rPr>
          <w:spacing w:val="1"/>
        </w:rPr>
        <w:t xml:space="preserve"> </w:t>
      </w:r>
      <w:r>
        <w:t>uppgifter måste dess kompetensförsörjning vara löst och fast läkare kunna erbjudas alla. Det är</w:t>
      </w:r>
      <w:r>
        <w:rPr>
          <w:spacing w:val="1"/>
        </w:rPr>
        <w:t xml:space="preserve"> </w:t>
      </w:r>
      <w:r>
        <w:t>därför</w:t>
      </w:r>
      <w:r>
        <w:rPr>
          <w:spacing w:val="-1"/>
        </w:rPr>
        <w:t xml:space="preserve"> </w:t>
      </w:r>
      <w:r>
        <w:t>helt</w:t>
      </w:r>
      <w:r>
        <w:rPr>
          <w:spacing w:val="1"/>
        </w:rPr>
        <w:t xml:space="preserve"> </w:t>
      </w:r>
      <w:r>
        <w:t>orealistiskt</w:t>
      </w:r>
      <w:r>
        <w:rPr>
          <w:spacing w:val="-1"/>
        </w:rPr>
        <w:t xml:space="preserve"> </w:t>
      </w:r>
      <w:r>
        <w:t>att</w:t>
      </w:r>
      <w:r>
        <w:rPr>
          <w:spacing w:val="-1"/>
        </w:rPr>
        <w:t xml:space="preserve"> </w:t>
      </w:r>
      <w:r>
        <w:t>dessa</w:t>
      </w:r>
      <w:r>
        <w:rPr>
          <w:spacing w:val="-1"/>
        </w:rPr>
        <w:t xml:space="preserve"> </w:t>
      </w:r>
      <w:r>
        <w:t>förslag skulle kunna</w:t>
      </w:r>
      <w:r>
        <w:rPr>
          <w:spacing w:val="-1"/>
        </w:rPr>
        <w:t xml:space="preserve"> </w:t>
      </w:r>
      <w:r>
        <w:t>antas redan</w:t>
      </w:r>
      <w:r>
        <w:rPr>
          <w:spacing w:val="-1"/>
        </w:rPr>
        <w:t xml:space="preserve"> </w:t>
      </w:r>
      <w:r>
        <w:t>2025.</w:t>
      </w:r>
    </w:p>
    <w:p w14:paraId="7EE7C0F1" w14:textId="77777777" w:rsidR="002A6291" w:rsidRDefault="002A6291" w:rsidP="00224BE5">
      <w:pPr>
        <w:pStyle w:val="Brdtext"/>
        <w:jc w:val="both"/>
      </w:pPr>
    </w:p>
    <w:p w14:paraId="1BE1E746" w14:textId="77777777" w:rsidR="002A6291" w:rsidRDefault="0015225F" w:rsidP="00224BE5">
      <w:pPr>
        <w:pStyle w:val="Brdtext"/>
        <w:ind w:left="115" w:right="186"/>
        <w:jc w:val="both"/>
      </w:pPr>
      <w:r>
        <w:t>Kommunerna föreslås fortsatt ha ansvar för placeringar i HVB men att regionerna skall ansvara för</w:t>
      </w:r>
      <w:r>
        <w:rPr>
          <w:spacing w:val="-58"/>
        </w:rPr>
        <w:t xml:space="preserve"> </w:t>
      </w:r>
      <w:r>
        <w:t>hälso- och sjukvårdsinsatser för dem som är placerade i HVB. Man föreslår att all placering i HVB</w:t>
      </w:r>
      <w:r>
        <w:rPr>
          <w:spacing w:val="-57"/>
        </w:rPr>
        <w:t xml:space="preserve"> </w:t>
      </w:r>
      <w:r>
        <w:t>skall föregås av samplanering med regionen, vilket vi tycker är rimligt. Förslaget är dock inte</w:t>
      </w:r>
      <w:r>
        <w:rPr>
          <w:spacing w:val="1"/>
        </w:rPr>
        <w:t xml:space="preserve"> </w:t>
      </w:r>
      <w:r>
        <w:t>tydligt med vilken del av den psykosociala behandlingen i HVB som skall genomföras av</w:t>
      </w:r>
      <w:r>
        <w:rPr>
          <w:spacing w:val="1"/>
        </w:rPr>
        <w:t xml:space="preserve"> </w:t>
      </w:r>
      <w:r>
        <w:t>regionerna.</w:t>
      </w:r>
    </w:p>
    <w:p w14:paraId="44721683" w14:textId="77777777" w:rsidR="002A6291" w:rsidRDefault="002A6291" w:rsidP="00224BE5">
      <w:pPr>
        <w:pStyle w:val="Brdtext"/>
        <w:jc w:val="both"/>
      </w:pPr>
    </w:p>
    <w:p w14:paraId="67D66E43" w14:textId="00C1FAB2" w:rsidR="002A6291" w:rsidRDefault="0015225F" w:rsidP="00224BE5">
      <w:pPr>
        <w:pStyle w:val="Brdtext"/>
        <w:ind w:left="115" w:right="594"/>
        <w:jc w:val="both"/>
      </w:pPr>
      <w:r>
        <w:t>Utredningen föreslår en utredning av en gemensam tvångslag. Detta ser vi som nödvändigt om</w:t>
      </w:r>
      <w:r>
        <w:rPr>
          <w:spacing w:val="-57"/>
        </w:rPr>
        <w:t xml:space="preserve"> </w:t>
      </w:r>
      <w:r>
        <w:t>regionerna övertar behandlingsansvaret då ju LVM i sin nuvarande form bygger på att det är</w:t>
      </w:r>
      <w:r>
        <w:rPr>
          <w:spacing w:val="1"/>
        </w:rPr>
        <w:t xml:space="preserve"> </w:t>
      </w:r>
      <w:r>
        <w:t>kommunerna som</w:t>
      </w:r>
      <w:r>
        <w:rPr>
          <w:spacing w:val="-1"/>
        </w:rPr>
        <w:t xml:space="preserve"> </w:t>
      </w:r>
      <w:r>
        <w:t>har det</w:t>
      </w:r>
      <w:r>
        <w:rPr>
          <w:spacing w:val="1"/>
        </w:rPr>
        <w:t xml:space="preserve"> </w:t>
      </w:r>
      <w:r>
        <w:t>ansvaret.</w:t>
      </w:r>
    </w:p>
    <w:p w14:paraId="2CBB3789" w14:textId="254E5771" w:rsidR="00224BE5" w:rsidRDefault="00224BE5" w:rsidP="00224BE5">
      <w:pPr>
        <w:pStyle w:val="Brdtext"/>
        <w:ind w:left="115" w:right="594"/>
        <w:jc w:val="both"/>
      </w:pPr>
    </w:p>
    <w:p w14:paraId="67DD210C" w14:textId="77777777" w:rsidR="00224BE5" w:rsidRPr="00224BE5" w:rsidRDefault="00224BE5" w:rsidP="007954E8">
      <w:pPr>
        <w:ind w:firstLine="115"/>
        <w:jc w:val="both"/>
        <w:rPr>
          <w:rFonts w:cstheme="minorHAnsi"/>
          <w:sz w:val="24"/>
          <w:szCs w:val="24"/>
        </w:rPr>
      </w:pPr>
      <w:r w:rsidRPr="00224BE5">
        <w:rPr>
          <w:rFonts w:cstheme="minorHAnsi"/>
          <w:sz w:val="24"/>
          <w:szCs w:val="24"/>
        </w:rPr>
        <w:t>För Svenska Distriktsläkarföreningen</w:t>
      </w:r>
    </w:p>
    <w:p w14:paraId="2949CAD6" w14:textId="77777777" w:rsidR="00224BE5" w:rsidRPr="00224BE5" w:rsidRDefault="00224BE5" w:rsidP="007954E8">
      <w:pPr>
        <w:ind w:firstLine="115"/>
        <w:jc w:val="both"/>
        <w:rPr>
          <w:rFonts w:cstheme="minorHAnsi"/>
          <w:sz w:val="24"/>
          <w:szCs w:val="24"/>
        </w:rPr>
      </w:pPr>
      <w:r w:rsidRPr="00224BE5">
        <w:rPr>
          <w:rFonts w:cstheme="minorHAnsi"/>
          <w:sz w:val="24"/>
          <w:szCs w:val="24"/>
        </w:rPr>
        <w:t xml:space="preserve">Marina Tuutma, ordförande </w:t>
      </w:r>
    </w:p>
    <w:p w14:paraId="497D52C5" w14:textId="77777777" w:rsidR="00224BE5" w:rsidRDefault="00224BE5" w:rsidP="00224BE5">
      <w:pPr>
        <w:pStyle w:val="Brdtext"/>
        <w:ind w:left="115" w:right="594"/>
        <w:jc w:val="both"/>
      </w:pPr>
    </w:p>
    <w:sectPr w:rsidR="00224BE5">
      <w:type w:val="continuous"/>
      <w:pgSz w:w="11900" w:h="16840"/>
      <w:pgMar w:top="1060" w:right="10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A6291"/>
    <w:rsid w:val="0015225F"/>
    <w:rsid w:val="00224BE5"/>
    <w:rsid w:val="002A6291"/>
    <w:rsid w:val="003D3705"/>
    <w:rsid w:val="00422E25"/>
    <w:rsid w:val="004B5318"/>
    <w:rsid w:val="006B2B4B"/>
    <w:rsid w:val="006B2BC3"/>
    <w:rsid w:val="006E1A76"/>
    <w:rsid w:val="007954E8"/>
    <w:rsid w:val="008B152F"/>
    <w:rsid w:val="00CE39F1"/>
    <w:rsid w:val="00DF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67888"/>
  <w15:docId w15:val="{3A32C9FA-57FD-4F4D-B96E-8D22EE9FB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24"/>
      <w:szCs w:val="24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416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Larsson</dc:creator>
  <cp:lastModifiedBy>Julia Leander</cp:lastModifiedBy>
  <cp:revision>10</cp:revision>
  <dcterms:created xsi:type="dcterms:W3CDTF">2022-04-13T08:17:00Z</dcterms:created>
  <dcterms:modified xsi:type="dcterms:W3CDTF">2022-04-13T08:30:00Z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2022-04-09T00:00:00Z</vt:filetime>
  </property>
  <property fmtid="{D5CDD505-2E9C-101B-9397-08002B2CF9AE}" pid="3" name="Creator">
    <vt:lpwstr>Writer</vt:lpwstr>
  </property>
  <property fmtid="{D5CDD505-2E9C-101B-9397-08002B2CF9AE}" pid="4" name="LastSaved">
    <vt:filetime>2022-04-09T00:00:00Z</vt:filetime>
  </property>
</Properties>
</file>