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2C5F3" w14:textId="77777777" w:rsidR="00D277F6" w:rsidRDefault="00D277F6">
      <w:bookmarkStart w:id="0" w:name="_GoBack"/>
      <w:bookmarkEnd w:id="0"/>
    </w:p>
    <w:p w14:paraId="2400C5C2" w14:textId="77777777" w:rsidR="005E48E3" w:rsidRDefault="005E48E3"/>
    <w:p w14:paraId="4CAF6C15" w14:textId="77777777" w:rsidR="00D277F6" w:rsidRDefault="00F57D95" w:rsidP="00D277F6">
      <w:pPr>
        <w:rPr>
          <w:b/>
          <w:sz w:val="40"/>
        </w:rPr>
      </w:pPr>
      <w:r>
        <w:rPr>
          <w:b/>
          <w:sz w:val="40"/>
        </w:rPr>
        <w:t xml:space="preserve">Avtal om </w:t>
      </w:r>
      <w:r w:rsidR="00593A78">
        <w:rPr>
          <w:b/>
          <w:sz w:val="40"/>
        </w:rPr>
        <w:t>engångs</w:t>
      </w:r>
      <w:r>
        <w:rPr>
          <w:b/>
          <w:sz w:val="40"/>
        </w:rPr>
        <w:t>löneväxling</w:t>
      </w:r>
      <w:r w:rsidR="005B4AD5">
        <w:rPr>
          <w:b/>
          <w:sz w:val="40"/>
        </w:rPr>
        <w:t xml:space="preserve"> av jour- och beredskapsersättning</w:t>
      </w:r>
      <w:r>
        <w:rPr>
          <w:b/>
          <w:sz w:val="40"/>
        </w:rPr>
        <w:t xml:space="preserve"> till pension</w:t>
      </w:r>
    </w:p>
    <w:p w14:paraId="00D23BD9" w14:textId="77777777" w:rsidR="00F57D95" w:rsidRDefault="00F57D95" w:rsidP="00D277F6">
      <w:pPr>
        <w:rPr>
          <w:b/>
        </w:rPr>
      </w:pPr>
    </w:p>
    <w:p w14:paraId="1C4E9B9F" w14:textId="77777777" w:rsidR="00606F23" w:rsidRDefault="00606F23" w:rsidP="00D277F6">
      <w:pPr>
        <w:rPr>
          <w:sz w:val="24"/>
        </w:rPr>
      </w:pPr>
    </w:p>
    <w:p w14:paraId="0EB4E78D" w14:textId="77777777" w:rsidR="00B57A12" w:rsidRPr="00606F23" w:rsidRDefault="00F57D95" w:rsidP="00D277F6">
      <w:pPr>
        <w:rPr>
          <w:sz w:val="24"/>
        </w:rPr>
      </w:pPr>
      <w:r w:rsidRPr="00606F23">
        <w:rPr>
          <w:sz w:val="24"/>
        </w:rPr>
        <w:t>Stockholms läns landsting och</w:t>
      </w:r>
    </w:p>
    <w:p w14:paraId="4D23C175" w14:textId="77777777" w:rsidR="00B57A12" w:rsidRPr="00606F23" w:rsidRDefault="00B57A12" w:rsidP="00D277F6">
      <w:pPr>
        <w:rPr>
          <w:sz w:val="24"/>
        </w:rPr>
      </w:pPr>
    </w:p>
    <w:p w14:paraId="6FC194A8" w14:textId="77777777" w:rsidR="00F57D95" w:rsidRPr="00606F23" w:rsidRDefault="00371C6C" w:rsidP="00D277F6">
      <w:pPr>
        <w:rPr>
          <w:sz w:val="24"/>
        </w:rPr>
      </w:pPr>
      <w:r w:rsidRPr="00606F23">
        <w:rPr>
          <w:sz w:val="24"/>
        </w:rPr>
        <w:t>N</w:t>
      </w:r>
      <w:r w:rsidR="00B57A12" w:rsidRPr="00606F23">
        <w:rPr>
          <w:sz w:val="24"/>
        </w:rPr>
        <w:t>amn</w:t>
      </w:r>
      <w:r w:rsidR="00F57D95" w:rsidRPr="00606F23">
        <w:rPr>
          <w:sz w:val="24"/>
        </w:rPr>
        <w:t xml:space="preserve"> __________________</w:t>
      </w:r>
      <w:r w:rsidR="005C4272" w:rsidRPr="00606F23">
        <w:rPr>
          <w:sz w:val="24"/>
        </w:rPr>
        <w:t>____________________</w:t>
      </w:r>
    </w:p>
    <w:p w14:paraId="7070EFCF" w14:textId="77777777" w:rsidR="00F57D95" w:rsidRPr="00606F23" w:rsidRDefault="00F57D95" w:rsidP="00D277F6">
      <w:pPr>
        <w:rPr>
          <w:sz w:val="24"/>
        </w:rPr>
      </w:pPr>
    </w:p>
    <w:p w14:paraId="37ACBEED" w14:textId="77777777" w:rsidR="00F57D95" w:rsidRPr="00606F23" w:rsidRDefault="00371C6C" w:rsidP="00D277F6">
      <w:pPr>
        <w:rPr>
          <w:sz w:val="24"/>
        </w:rPr>
      </w:pPr>
      <w:r w:rsidRPr="00606F23">
        <w:rPr>
          <w:sz w:val="24"/>
        </w:rPr>
        <w:t>P</w:t>
      </w:r>
      <w:r w:rsidR="00F57D95" w:rsidRPr="00606F23">
        <w:rPr>
          <w:sz w:val="24"/>
        </w:rPr>
        <w:t xml:space="preserve">ersonnummer </w:t>
      </w:r>
      <w:r w:rsidR="00A70C78" w:rsidRPr="00606F23">
        <w:rPr>
          <w:sz w:val="24"/>
        </w:rPr>
        <w:t>_______________________</w:t>
      </w:r>
      <w:r w:rsidR="00F56DDC" w:rsidRPr="00606F23">
        <w:rPr>
          <w:sz w:val="24"/>
        </w:rPr>
        <w:t>__</w:t>
      </w:r>
      <w:r w:rsidR="00B57A12" w:rsidRPr="00606F23">
        <w:rPr>
          <w:sz w:val="24"/>
        </w:rPr>
        <w:t>_____</w:t>
      </w:r>
    </w:p>
    <w:p w14:paraId="79256522" w14:textId="77777777" w:rsidR="00F57D95" w:rsidRPr="00606F23" w:rsidRDefault="00F57D95" w:rsidP="00D277F6">
      <w:pPr>
        <w:rPr>
          <w:sz w:val="24"/>
        </w:rPr>
      </w:pPr>
    </w:p>
    <w:p w14:paraId="2AA5BDCB" w14:textId="77777777" w:rsidR="00F57D95" w:rsidRPr="00606F23" w:rsidRDefault="00F57D95" w:rsidP="00D277F6">
      <w:pPr>
        <w:rPr>
          <w:sz w:val="24"/>
        </w:rPr>
      </w:pPr>
      <w:r w:rsidRPr="00606F23">
        <w:rPr>
          <w:sz w:val="24"/>
        </w:rPr>
        <w:t>in</w:t>
      </w:r>
      <w:r w:rsidR="00270A1F">
        <w:rPr>
          <w:sz w:val="24"/>
        </w:rPr>
        <w:t>går härmed avtal om att</w:t>
      </w:r>
      <w:r w:rsidRPr="00606F23">
        <w:rPr>
          <w:sz w:val="24"/>
        </w:rPr>
        <w:t xml:space="preserve"> </w:t>
      </w:r>
      <w:r w:rsidR="00AC3276" w:rsidRPr="00606F23">
        <w:rPr>
          <w:sz w:val="24"/>
        </w:rPr>
        <w:t xml:space="preserve">avsätta </w:t>
      </w:r>
      <w:r w:rsidR="006B6B04" w:rsidRPr="00074E50">
        <w:rPr>
          <w:sz w:val="24"/>
        </w:rPr>
        <w:t xml:space="preserve">all framtida intjänade rörliga ersättningar </w:t>
      </w:r>
      <w:r w:rsidRPr="00606F23">
        <w:rPr>
          <w:sz w:val="24"/>
        </w:rPr>
        <w:t>till</w:t>
      </w:r>
      <w:r w:rsidR="005C4272" w:rsidRPr="00606F23">
        <w:rPr>
          <w:sz w:val="24"/>
        </w:rPr>
        <w:t xml:space="preserve"> </w:t>
      </w:r>
      <w:r w:rsidRPr="00606F23">
        <w:rPr>
          <w:sz w:val="24"/>
        </w:rPr>
        <w:t>frivilligt pensionssparande</w:t>
      </w:r>
      <w:r w:rsidR="002620CB">
        <w:rPr>
          <w:sz w:val="24"/>
        </w:rPr>
        <w:t xml:space="preserve"> tills annat sägs</w:t>
      </w:r>
      <w:r w:rsidRPr="00606F23">
        <w:rPr>
          <w:sz w:val="24"/>
        </w:rPr>
        <w:t>.</w:t>
      </w:r>
    </w:p>
    <w:p w14:paraId="336ED2B6" w14:textId="77777777" w:rsidR="00F57D95" w:rsidRPr="00606F23" w:rsidRDefault="00F57D95" w:rsidP="00D277F6">
      <w:pPr>
        <w:rPr>
          <w:sz w:val="24"/>
        </w:rPr>
      </w:pPr>
    </w:p>
    <w:p w14:paraId="3D967246" w14:textId="77777777" w:rsidR="00F57D95" w:rsidRPr="00074E50" w:rsidRDefault="00F57D95" w:rsidP="00D277F6">
      <w:pPr>
        <w:rPr>
          <w:sz w:val="24"/>
        </w:rPr>
      </w:pPr>
      <w:r w:rsidRPr="00606F23">
        <w:rPr>
          <w:sz w:val="24"/>
        </w:rPr>
        <w:t xml:space="preserve">Avtalet gäller fr o m _____________________________ </w:t>
      </w:r>
      <w:r w:rsidRPr="00074E50">
        <w:rPr>
          <w:sz w:val="24"/>
        </w:rPr>
        <w:t>med en ömsesidig</w:t>
      </w:r>
    </w:p>
    <w:p w14:paraId="4FAABF52" w14:textId="77777777" w:rsidR="00606F23" w:rsidRPr="00074E50" w:rsidRDefault="00F57D95" w:rsidP="00D277F6">
      <w:pPr>
        <w:rPr>
          <w:sz w:val="24"/>
        </w:rPr>
      </w:pPr>
      <w:r w:rsidRPr="00074E50">
        <w:rPr>
          <w:sz w:val="24"/>
        </w:rPr>
        <w:t xml:space="preserve">uppsägningstid om tre månader. </w:t>
      </w:r>
    </w:p>
    <w:p w14:paraId="647A8919" w14:textId="77777777" w:rsidR="00504473" w:rsidRDefault="00504473" w:rsidP="00D277F6">
      <w:pPr>
        <w:rPr>
          <w:color w:val="FF0000"/>
          <w:sz w:val="24"/>
        </w:rPr>
      </w:pPr>
    </w:p>
    <w:p w14:paraId="4BEA7BE4" w14:textId="77777777" w:rsidR="00504473" w:rsidRDefault="00504473" w:rsidP="00D277F6">
      <w:pPr>
        <w:rPr>
          <w:sz w:val="24"/>
        </w:rPr>
      </w:pPr>
      <w:r>
        <w:rPr>
          <w:sz w:val="24"/>
        </w:rPr>
        <w:t>Årets totala löneväxling, engångsväxling och eventuell fast månadslöneväxling får ej överstiga 20 % av förra årets bruttolön.</w:t>
      </w:r>
    </w:p>
    <w:p w14:paraId="7D9FC4AC" w14:textId="77777777" w:rsidR="00F57D95" w:rsidRPr="00606F23" w:rsidRDefault="00F57D95" w:rsidP="00D277F6">
      <w:pPr>
        <w:rPr>
          <w:sz w:val="24"/>
        </w:rPr>
      </w:pPr>
    </w:p>
    <w:p w14:paraId="7548FB6F" w14:textId="77777777" w:rsidR="00F57D95" w:rsidRPr="00CB2505" w:rsidRDefault="00F57D95" w:rsidP="00D277F6">
      <w:pPr>
        <w:rPr>
          <w:sz w:val="24"/>
        </w:rPr>
      </w:pPr>
      <w:r w:rsidRPr="00CB2505">
        <w:rPr>
          <w:sz w:val="24"/>
        </w:rPr>
        <w:t>Avtalet om löneväxling följer med vid byte av anställning inom landstingets förvaltningsorganisation, om inte annat överenskommes.</w:t>
      </w:r>
    </w:p>
    <w:p w14:paraId="0BE2C265" w14:textId="77777777" w:rsidR="00F57D95" w:rsidRPr="00606F23" w:rsidRDefault="00F57D95" w:rsidP="00D277F6">
      <w:pPr>
        <w:rPr>
          <w:sz w:val="24"/>
        </w:rPr>
      </w:pPr>
    </w:p>
    <w:p w14:paraId="154853EB" w14:textId="77777777" w:rsidR="00F57D95" w:rsidRPr="00606F23" w:rsidRDefault="00F57D95" w:rsidP="00D277F6">
      <w:pPr>
        <w:rPr>
          <w:sz w:val="24"/>
        </w:rPr>
      </w:pPr>
      <w:r w:rsidRPr="00606F23">
        <w:rPr>
          <w:sz w:val="24"/>
        </w:rPr>
        <w:t>Stockholms läns landsting avsätter ett premietillägg på 7 %.</w:t>
      </w:r>
    </w:p>
    <w:p w14:paraId="12C80CD4" w14:textId="77777777" w:rsidR="00F57D95" w:rsidRPr="00606F23" w:rsidRDefault="00F57D95" w:rsidP="00D277F6">
      <w:pPr>
        <w:rPr>
          <w:sz w:val="24"/>
        </w:rPr>
      </w:pPr>
    </w:p>
    <w:p w14:paraId="1FA0EC2C" w14:textId="77777777" w:rsidR="005C4272" w:rsidRPr="00606F23" w:rsidRDefault="00F57D95" w:rsidP="00D277F6">
      <w:pPr>
        <w:rPr>
          <w:sz w:val="24"/>
        </w:rPr>
      </w:pPr>
      <w:r w:rsidRPr="00606F23">
        <w:rPr>
          <w:sz w:val="24"/>
        </w:rPr>
        <w:t xml:space="preserve">Stockholms läns landsting åtar sig att </w:t>
      </w:r>
      <w:r w:rsidR="00C4755C">
        <w:rPr>
          <w:sz w:val="24"/>
        </w:rPr>
        <w:t>en gång</w:t>
      </w:r>
      <w:r w:rsidRPr="00606F23">
        <w:rPr>
          <w:sz w:val="24"/>
        </w:rPr>
        <w:t xml:space="preserve"> per år överföra </w:t>
      </w:r>
      <w:r w:rsidR="009C199A">
        <w:rPr>
          <w:sz w:val="24"/>
        </w:rPr>
        <w:t>den frivilliga engångs-</w:t>
      </w:r>
      <w:r w:rsidR="009C199A">
        <w:rPr>
          <w:sz w:val="24"/>
        </w:rPr>
        <w:br/>
        <w:t>löneväxlingen</w:t>
      </w:r>
      <w:r w:rsidRPr="00606F23">
        <w:rPr>
          <w:sz w:val="24"/>
        </w:rPr>
        <w:t xml:space="preserve"> inklusive premietillägget till Pensionsvalet PV AB. Dessa förmedlar därefter premierna enligt det registrerade val av försäkringsbolag som arbetstagaren gör.</w:t>
      </w:r>
      <w:r w:rsidR="00040418" w:rsidRPr="00606F23">
        <w:rPr>
          <w:sz w:val="24"/>
        </w:rPr>
        <w:t xml:space="preserve"> Om inget </w:t>
      </w:r>
      <w:r w:rsidR="007E1E07" w:rsidRPr="00606F23">
        <w:rPr>
          <w:sz w:val="24"/>
        </w:rPr>
        <w:t xml:space="preserve">separat </w:t>
      </w:r>
      <w:r w:rsidR="00040418" w:rsidRPr="00606F23">
        <w:rPr>
          <w:sz w:val="24"/>
        </w:rPr>
        <w:t>aktivt val görs</w:t>
      </w:r>
      <w:r w:rsidR="007E1E07" w:rsidRPr="00606F23">
        <w:rPr>
          <w:sz w:val="24"/>
        </w:rPr>
        <w:t xml:space="preserve"> för löneväxlingen</w:t>
      </w:r>
      <w:r w:rsidR="00040418" w:rsidRPr="00606F23">
        <w:rPr>
          <w:sz w:val="24"/>
        </w:rPr>
        <w:t>, placeras löneväxlingen i samma försäkring som den avgiftsbestämda ålderspensionen.</w:t>
      </w:r>
    </w:p>
    <w:p w14:paraId="7B910E93" w14:textId="77777777" w:rsidR="00F57D95" w:rsidRPr="00606F23" w:rsidRDefault="00F57D95" w:rsidP="00D277F6">
      <w:pPr>
        <w:rPr>
          <w:sz w:val="24"/>
        </w:rPr>
      </w:pPr>
    </w:p>
    <w:p w14:paraId="06E91F42" w14:textId="77777777" w:rsidR="00F57D95" w:rsidRPr="00606F23" w:rsidRDefault="00F57D95" w:rsidP="00D277F6">
      <w:pPr>
        <w:rPr>
          <w:sz w:val="24"/>
        </w:rPr>
      </w:pPr>
    </w:p>
    <w:p w14:paraId="3860D236" w14:textId="77777777" w:rsidR="00F57D95" w:rsidRPr="00606F23" w:rsidRDefault="00F57D95" w:rsidP="00F86B02">
      <w:pPr>
        <w:tabs>
          <w:tab w:val="left" w:pos="4678"/>
        </w:tabs>
        <w:rPr>
          <w:sz w:val="24"/>
        </w:rPr>
      </w:pPr>
      <w:r w:rsidRPr="00606F23">
        <w:rPr>
          <w:sz w:val="24"/>
        </w:rPr>
        <w:t>_____________________________</w:t>
      </w:r>
      <w:r w:rsidR="005C4272" w:rsidRPr="00606F23">
        <w:rPr>
          <w:sz w:val="24"/>
        </w:rPr>
        <w:t>__ den</w:t>
      </w:r>
      <w:r w:rsidRPr="00606F23">
        <w:rPr>
          <w:sz w:val="24"/>
        </w:rPr>
        <w:t>______________________________</w:t>
      </w:r>
    </w:p>
    <w:p w14:paraId="756D3409" w14:textId="77777777" w:rsidR="00F57D95" w:rsidRPr="00606F23" w:rsidRDefault="00F57D95" w:rsidP="00F86B02">
      <w:pPr>
        <w:tabs>
          <w:tab w:val="left" w:pos="4678"/>
        </w:tabs>
        <w:rPr>
          <w:sz w:val="24"/>
        </w:rPr>
      </w:pPr>
    </w:p>
    <w:p w14:paraId="797235FA" w14:textId="77777777" w:rsidR="00F57D95" w:rsidRPr="00606F23" w:rsidRDefault="00F57D95" w:rsidP="00F86B02">
      <w:pPr>
        <w:tabs>
          <w:tab w:val="left" w:pos="4678"/>
        </w:tabs>
        <w:rPr>
          <w:sz w:val="24"/>
        </w:rPr>
      </w:pPr>
    </w:p>
    <w:p w14:paraId="2D8DA9A3" w14:textId="77777777" w:rsidR="00F57D95" w:rsidRPr="00606F23" w:rsidRDefault="00F57D95" w:rsidP="00F86B02">
      <w:pPr>
        <w:tabs>
          <w:tab w:val="left" w:pos="4678"/>
        </w:tabs>
        <w:rPr>
          <w:sz w:val="24"/>
        </w:rPr>
      </w:pPr>
      <w:r w:rsidRPr="00606F23">
        <w:rPr>
          <w:sz w:val="24"/>
        </w:rPr>
        <w:t>___</w:t>
      </w:r>
      <w:r w:rsidR="005C4272" w:rsidRPr="00606F23">
        <w:rPr>
          <w:sz w:val="24"/>
        </w:rPr>
        <w:t xml:space="preserve">____________________________      </w:t>
      </w:r>
      <w:r w:rsidRPr="00606F23">
        <w:rPr>
          <w:sz w:val="24"/>
        </w:rPr>
        <w:t>_______________________________</w:t>
      </w:r>
    </w:p>
    <w:p w14:paraId="2EB1A8C2" w14:textId="77777777" w:rsidR="005C4272" w:rsidRPr="00606F23" w:rsidRDefault="00F57D95" w:rsidP="00EF1F12">
      <w:pPr>
        <w:tabs>
          <w:tab w:val="left" w:pos="4111"/>
        </w:tabs>
        <w:rPr>
          <w:sz w:val="24"/>
        </w:rPr>
      </w:pPr>
      <w:r w:rsidRPr="00606F23">
        <w:rPr>
          <w:sz w:val="24"/>
        </w:rPr>
        <w:t>F</w:t>
      </w:r>
      <w:r w:rsidR="00EF1F12">
        <w:rPr>
          <w:sz w:val="24"/>
        </w:rPr>
        <w:t>ör arbetsgivaren</w:t>
      </w:r>
      <w:r w:rsidR="00EF1F12">
        <w:rPr>
          <w:sz w:val="24"/>
        </w:rPr>
        <w:tab/>
      </w:r>
      <w:r w:rsidRPr="00606F23">
        <w:rPr>
          <w:sz w:val="24"/>
        </w:rPr>
        <w:t>Arbetstagare</w:t>
      </w:r>
    </w:p>
    <w:p w14:paraId="70A3EC72" w14:textId="77777777" w:rsidR="005C4272" w:rsidRPr="00606F23" w:rsidRDefault="005C4272" w:rsidP="00EF1F12">
      <w:pPr>
        <w:tabs>
          <w:tab w:val="left" w:pos="4111"/>
        </w:tabs>
        <w:ind w:left="4111"/>
        <w:rPr>
          <w:i/>
        </w:rPr>
      </w:pPr>
      <w:r w:rsidRPr="00606F23">
        <w:rPr>
          <w:i/>
        </w:rPr>
        <w:t>Tagit del av Stockh</w:t>
      </w:r>
      <w:r w:rsidR="00EF1F12">
        <w:rPr>
          <w:i/>
        </w:rPr>
        <w:t xml:space="preserve">olms läns landstings regler för </w:t>
      </w:r>
      <w:r w:rsidR="00593A78">
        <w:rPr>
          <w:i/>
        </w:rPr>
        <w:t>engångs</w:t>
      </w:r>
      <w:r w:rsidRPr="00606F23">
        <w:rPr>
          <w:i/>
        </w:rPr>
        <w:t>löneväxling mot pension.</w:t>
      </w:r>
    </w:p>
    <w:p w14:paraId="5BB2C6AD" w14:textId="77777777" w:rsidR="005C4272" w:rsidRPr="00606F23" w:rsidRDefault="005C4272" w:rsidP="005C4272">
      <w:pPr>
        <w:rPr>
          <w:sz w:val="24"/>
        </w:rPr>
      </w:pPr>
      <w:r w:rsidRPr="00606F23">
        <w:rPr>
          <w:sz w:val="24"/>
        </w:rPr>
        <w:softHyphen/>
      </w:r>
      <w:r w:rsidRPr="00606F23">
        <w:rPr>
          <w:sz w:val="24"/>
        </w:rPr>
        <w:softHyphen/>
      </w:r>
      <w:r w:rsidRPr="00606F23">
        <w:rPr>
          <w:sz w:val="24"/>
        </w:rPr>
        <w:softHyphen/>
      </w:r>
      <w:r w:rsidRPr="00606F23">
        <w:rPr>
          <w:sz w:val="24"/>
        </w:rPr>
        <w:softHyphen/>
      </w:r>
      <w:r w:rsidRPr="00606F23">
        <w:rPr>
          <w:sz w:val="24"/>
        </w:rPr>
        <w:softHyphen/>
      </w:r>
      <w:r w:rsidRPr="00606F23">
        <w:rPr>
          <w:sz w:val="24"/>
        </w:rPr>
        <w:softHyphen/>
      </w:r>
      <w:r w:rsidRPr="00606F23">
        <w:rPr>
          <w:sz w:val="24"/>
        </w:rPr>
        <w:softHyphen/>
      </w:r>
      <w:r w:rsidRPr="00606F23">
        <w:rPr>
          <w:sz w:val="24"/>
        </w:rPr>
        <w:softHyphen/>
      </w:r>
      <w:r w:rsidRPr="00606F23">
        <w:rPr>
          <w:sz w:val="24"/>
        </w:rPr>
        <w:softHyphen/>
      </w:r>
      <w:r w:rsidRPr="00606F23">
        <w:rPr>
          <w:sz w:val="24"/>
        </w:rPr>
        <w:softHyphen/>
      </w:r>
      <w:r w:rsidRPr="00606F23">
        <w:rPr>
          <w:sz w:val="24"/>
        </w:rPr>
        <w:softHyphen/>
      </w:r>
      <w:r w:rsidRPr="00606F23">
        <w:rPr>
          <w:sz w:val="24"/>
        </w:rPr>
        <w:softHyphen/>
      </w:r>
      <w:r w:rsidRPr="00606F23">
        <w:rPr>
          <w:sz w:val="24"/>
        </w:rPr>
        <w:softHyphen/>
      </w:r>
      <w:r w:rsidRPr="00606F23">
        <w:rPr>
          <w:sz w:val="24"/>
        </w:rPr>
        <w:softHyphen/>
      </w:r>
      <w:r w:rsidRPr="00606F23">
        <w:rPr>
          <w:sz w:val="24"/>
        </w:rPr>
        <w:softHyphen/>
      </w:r>
      <w:r w:rsidRPr="00606F23">
        <w:rPr>
          <w:sz w:val="24"/>
        </w:rPr>
        <w:softHyphen/>
        <w:t>_______________________________</w:t>
      </w:r>
    </w:p>
    <w:p w14:paraId="747CBF06" w14:textId="77777777" w:rsidR="00F57D95" w:rsidRPr="00606F23" w:rsidRDefault="005C4272" w:rsidP="005C4272">
      <w:pPr>
        <w:tabs>
          <w:tab w:val="left" w:pos="4678"/>
        </w:tabs>
        <w:ind w:left="4678" w:hanging="4678"/>
        <w:rPr>
          <w:i/>
          <w:sz w:val="24"/>
        </w:rPr>
      </w:pPr>
      <w:r w:rsidRPr="00606F23">
        <w:rPr>
          <w:sz w:val="24"/>
        </w:rPr>
        <w:t>Förvaltning</w:t>
      </w:r>
      <w:r w:rsidRPr="00606F23">
        <w:rPr>
          <w:i/>
          <w:sz w:val="24"/>
        </w:rPr>
        <w:tab/>
      </w:r>
    </w:p>
    <w:p w14:paraId="70B943C2" w14:textId="77777777" w:rsidR="00606F23" w:rsidRDefault="00606F23" w:rsidP="00B93EB6">
      <w:pPr>
        <w:rPr>
          <w:sz w:val="24"/>
        </w:rPr>
      </w:pPr>
    </w:p>
    <w:p w14:paraId="0E696FFA" w14:textId="77777777" w:rsidR="003D5A89" w:rsidRDefault="005C4272" w:rsidP="00B93EB6">
      <w:pPr>
        <w:rPr>
          <w:sz w:val="24"/>
        </w:rPr>
      </w:pPr>
      <w:r w:rsidRPr="00CA54C9">
        <w:rPr>
          <w:sz w:val="24"/>
        </w:rPr>
        <w:t>Detta avtal har undertecknats i två exemplar och utväxlats mellan parterna.</w:t>
      </w:r>
    </w:p>
    <w:p w14:paraId="7DF97F17" w14:textId="77777777" w:rsidR="00B80988" w:rsidRDefault="00B80988" w:rsidP="00B93EB6">
      <w:pPr>
        <w:rPr>
          <w:sz w:val="24"/>
        </w:rPr>
      </w:pPr>
    </w:p>
    <w:p w14:paraId="678D9B2D" w14:textId="77777777" w:rsidR="00B80988" w:rsidRDefault="00B80988">
      <w:pPr>
        <w:rPr>
          <w:sz w:val="24"/>
        </w:rPr>
      </w:pPr>
      <w:r>
        <w:rPr>
          <w:sz w:val="24"/>
        </w:rPr>
        <w:br w:type="page"/>
      </w:r>
    </w:p>
    <w:p w14:paraId="3E86F712" w14:textId="77777777" w:rsidR="00B80988" w:rsidRDefault="00B80988" w:rsidP="00B93EB6"/>
    <w:p w14:paraId="5AC152B1" w14:textId="77777777" w:rsidR="00B80988" w:rsidRDefault="00B80988" w:rsidP="00B93EB6"/>
    <w:p w14:paraId="458E3262" w14:textId="77777777" w:rsidR="00B80988" w:rsidRDefault="00B80988" w:rsidP="00B93EB6"/>
    <w:p w14:paraId="7B2FAA85" w14:textId="77777777" w:rsidR="003353E8" w:rsidRDefault="003353E8" w:rsidP="00B93EB6">
      <w:pPr>
        <w:rPr>
          <w:sz w:val="24"/>
          <w:szCs w:val="24"/>
        </w:rPr>
      </w:pPr>
    </w:p>
    <w:p w14:paraId="6EADB71C" w14:textId="77777777" w:rsidR="003353E8" w:rsidRDefault="00B80988" w:rsidP="00B93EB6">
      <w:pPr>
        <w:rPr>
          <w:sz w:val="24"/>
          <w:szCs w:val="24"/>
        </w:rPr>
      </w:pPr>
      <w:r w:rsidRPr="00134A39">
        <w:rPr>
          <w:sz w:val="24"/>
          <w:szCs w:val="24"/>
        </w:rPr>
        <w:t>I maj 2017 tecknades ett landstingsgemensamt avtal om jour- och beredskap</w:t>
      </w:r>
      <w:r w:rsidR="00134A39">
        <w:rPr>
          <w:sz w:val="24"/>
          <w:szCs w:val="24"/>
        </w:rPr>
        <w:t xml:space="preserve">stjänstgöring </w:t>
      </w:r>
      <w:r w:rsidR="000C2D20">
        <w:rPr>
          <w:sz w:val="24"/>
          <w:szCs w:val="24"/>
        </w:rPr>
        <w:t xml:space="preserve">för läkare </w:t>
      </w:r>
      <w:r w:rsidR="00134A39">
        <w:rPr>
          <w:sz w:val="24"/>
          <w:szCs w:val="24"/>
        </w:rPr>
        <w:t>vid akutsjukhusen</w:t>
      </w:r>
      <w:r w:rsidRPr="00134A39">
        <w:rPr>
          <w:sz w:val="24"/>
          <w:szCs w:val="24"/>
        </w:rPr>
        <w:t xml:space="preserve">. </w:t>
      </w:r>
      <w:r w:rsidR="00134A39">
        <w:rPr>
          <w:sz w:val="24"/>
          <w:szCs w:val="24"/>
        </w:rPr>
        <w:t>A</w:t>
      </w:r>
      <w:r w:rsidRPr="00134A39">
        <w:rPr>
          <w:sz w:val="24"/>
          <w:szCs w:val="24"/>
        </w:rPr>
        <w:t xml:space="preserve">vtalet anger att </w:t>
      </w:r>
      <w:r w:rsidR="00BD5142" w:rsidRPr="00134A39">
        <w:rPr>
          <w:sz w:val="24"/>
          <w:szCs w:val="24"/>
        </w:rPr>
        <w:t>högst 200 timmar av innestående jourtid får föras</w:t>
      </w:r>
      <w:r w:rsidR="00134A39">
        <w:rPr>
          <w:sz w:val="24"/>
          <w:szCs w:val="24"/>
        </w:rPr>
        <w:t xml:space="preserve"> över t</w:t>
      </w:r>
      <w:r w:rsidR="00BD5142" w:rsidRPr="00134A39">
        <w:rPr>
          <w:sz w:val="24"/>
          <w:szCs w:val="24"/>
        </w:rPr>
        <w:t xml:space="preserve">ill följande år vid kalenderårets slut – allt därutöver ska betalas ut. </w:t>
      </w:r>
    </w:p>
    <w:p w14:paraId="1956A4AF" w14:textId="77777777" w:rsidR="003353E8" w:rsidRDefault="00BD5142" w:rsidP="00B93EB6">
      <w:pPr>
        <w:rPr>
          <w:sz w:val="24"/>
          <w:szCs w:val="24"/>
        </w:rPr>
      </w:pPr>
      <w:r w:rsidRPr="00134A39">
        <w:rPr>
          <w:sz w:val="24"/>
          <w:szCs w:val="24"/>
        </w:rPr>
        <w:t>Utbetalning kan ske antingen i form av kontant ersättning eller</w:t>
      </w:r>
      <w:r w:rsidR="00C25FCD">
        <w:rPr>
          <w:sz w:val="24"/>
          <w:szCs w:val="24"/>
        </w:rPr>
        <w:t xml:space="preserve"> genom</w:t>
      </w:r>
      <w:r w:rsidRPr="00134A39">
        <w:rPr>
          <w:sz w:val="24"/>
          <w:szCs w:val="24"/>
        </w:rPr>
        <w:t xml:space="preserve"> avsättning till pension. </w:t>
      </w:r>
      <w:r w:rsidR="004E31DF" w:rsidRPr="00134A39">
        <w:rPr>
          <w:sz w:val="24"/>
          <w:szCs w:val="24"/>
        </w:rPr>
        <w:t xml:space="preserve">Denna överenskommelse innebär att avsättning </w:t>
      </w:r>
      <w:r w:rsidR="00134A39">
        <w:rPr>
          <w:sz w:val="24"/>
          <w:szCs w:val="24"/>
        </w:rPr>
        <w:t xml:space="preserve">görs </w:t>
      </w:r>
      <w:r w:rsidR="004E31DF" w:rsidRPr="00134A39">
        <w:rPr>
          <w:sz w:val="24"/>
          <w:szCs w:val="24"/>
        </w:rPr>
        <w:t>till pension genom löneväxling med ett engångsbelopp</w:t>
      </w:r>
      <w:r w:rsidR="00134A39">
        <w:rPr>
          <w:sz w:val="24"/>
          <w:szCs w:val="24"/>
        </w:rPr>
        <w:t xml:space="preserve">. </w:t>
      </w:r>
    </w:p>
    <w:p w14:paraId="2BF89CA0" w14:textId="77777777" w:rsidR="008D4DE4" w:rsidRDefault="008D4DE4" w:rsidP="00B93EB6">
      <w:pPr>
        <w:rPr>
          <w:sz w:val="24"/>
          <w:szCs w:val="24"/>
        </w:rPr>
      </w:pPr>
    </w:p>
    <w:p w14:paraId="7B9D71CD" w14:textId="77777777" w:rsidR="005B4AD5" w:rsidRDefault="005B4AD5" w:rsidP="005B4AD5">
      <w:pPr>
        <w:rPr>
          <w:sz w:val="24"/>
          <w:szCs w:val="24"/>
        </w:rPr>
      </w:pPr>
      <w:r>
        <w:rPr>
          <w:sz w:val="24"/>
          <w:szCs w:val="24"/>
        </w:rPr>
        <w:t>Löneväxling kan enligt gällande skattelagstiftning endast göras av lön eller annan ersättning som inte varit tillgänglig för arbetstagaren att lyfta.</w:t>
      </w:r>
    </w:p>
    <w:p w14:paraId="6223B0D8" w14:textId="77777777" w:rsidR="008D4DE4" w:rsidRDefault="008D4DE4" w:rsidP="00B93EB6">
      <w:pPr>
        <w:rPr>
          <w:sz w:val="24"/>
        </w:rPr>
      </w:pPr>
      <w:r>
        <w:rPr>
          <w:sz w:val="24"/>
          <w:szCs w:val="24"/>
        </w:rPr>
        <w:t>Formuleringen i avtalet att ”</w:t>
      </w:r>
      <w:r w:rsidRPr="00074E50">
        <w:rPr>
          <w:sz w:val="24"/>
        </w:rPr>
        <w:t>all</w:t>
      </w:r>
      <w:r>
        <w:rPr>
          <w:sz w:val="24"/>
        </w:rPr>
        <w:t>a</w:t>
      </w:r>
      <w:r w:rsidRPr="00074E50">
        <w:rPr>
          <w:sz w:val="24"/>
        </w:rPr>
        <w:t xml:space="preserve"> framtida intjänade rörliga ersättningar</w:t>
      </w:r>
      <w:r>
        <w:rPr>
          <w:sz w:val="24"/>
        </w:rPr>
        <w:t xml:space="preserve"> ska avsättas till frivillig pension” är därför nödvändig.</w:t>
      </w:r>
      <w:r w:rsidR="005E4502">
        <w:rPr>
          <w:sz w:val="24"/>
        </w:rPr>
        <w:t xml:space="preserve"> </w:t>
      </w:r>
    </w:p>
    <w:p w14:paraId="0E44338D" w14:textId="77777777" w:rsidR="00DD1E23" w:rsidRDefault="00DD1E23" w:rsidP="00B93EB6">
      <w:pPr>
        <w:rPr>
          <w:sz w:val="24"/>
          <w:szCs w:val="24"/>
        </w:rPr>
      </w:pPr>
    </w:p>
    <w:p w14:paraId="697A5CF8" w14:textId="77777777" w:rsidR="003353E8" w:rsidRDefault="00134A39" w:rsidP="00B93EB6">
      <w:pPr>
        <w:rPr>
          <w:sz w:val="24"/>
          <w:szCs w:val="24"/>
        </w:rPr>
      </w:pPr>
      <w:r>
        <w:rPr>
          <w:sz w:val="24"/>
          <w:szCs w:val="24"/>
        </w:rPr>
        <w:t>En a</w:t>
      </w:r>
      <w:r w:rsidR="004E31DF" w:rsidRPr="00134A39">
        <w:rPr>
          <w:sz w:val="24"/>
          <w:szCs w:val="24"/>
        </w:rPr>
        <w:t>vstämning</w:t>
      </w:r>
      <w:r>
        <w:rPr>
          <w:sz w:val="24"/>
          <w:szCs w:val="24"/>
        </w:rPr>
        <w:t xml:space="preserve"> görs årligen</w:t>
      </w:r>
      <w:r w:rsidR="004E31DF" w:rsidRPr="00134A39">
        <w:rPr>
          <w:sz w:val="24"/>
          <w:szCs w:val="24"/>
        </w:rPr>
        <w:t xml:space="preserve"> där</w:t>
      </w:r>
      <w:r w:rsidR="003353E8">
        <w:rPr>
          <w:sz w:val="24"/>
          <w:szCs w:val="24"/>
        </w:rPr>
        <w:t xml:space="preserve"> värdet av</w:t>
      </w:r>
      <w:r w:rsidR="00044342" w:rsidRPr="00134A39">
        <w:rPr>
          <w:sz w:val="24"/>
          <w:szCs w:val="24"/>
        </w:rPr>
        <w:t xml:space="preserve"> </w:t>
      </w:r>
      <w:r w:rsidR="003353E8">
        <w:rPr>
          <w:sz w:val="24"/>
          <w:szCs w:val="24"/>
        </w:rPr>
        <w:t xml:space="preserve">den </w:t>
      </w:r>
      <w:r w:rsidR="00B76776" w:rsidRPr="00134A39">
        <w:rPr>
          <w:sz w:val="24"/>
          <w:szCs w:val="24"/>
        </w:rPr>
        <w:t>innestående jourkomp</w:t>
      </w:r>
      <w:r>
        <w:rPr>
          <w:sz w:val="24"/>
          <w:szCs w:val="24"/>
        </w:rPr>
        <w:t xml:space="preserve"> som</w:t>
      </w:r>
      <w:r w:rsidR="004E31DF" w:rsidRPr="00134A39">
        <w:rPr>
          <w:sz w:val="24"/>
          <w:szCs w:val="24"/>
        </w:rPr>
        <w:t xml:space="preserve"> överstig</w:t>
      </w:r>
      <w:r>
        <w:rPr>
          <w:sz w:val="24"/>
          <w:szCs w:val="24"/>
        </w:rPr>
        <w:t>er</w:t>
      </w:r>
      <w:r w:rsidR="004E31DF" w:rsidRPr="00134A39">
        <w:rPr>
          <w:sz w:val="24"/>
          <w:szCs w:val="24"/>
        </w:rPr>
        <w:t xml:space="preserve"> 200 timmar avsätts till pension</w:t>
      </w:r>
      <w:r>
        <w:rPr>
          <w:sz w:val="24"/>
          <w:szCs w:val="24"/>
        </w:rPr>
        <w:t>.</w:t>
      </w:r>
    </w:p>
    <w:p w14:paraId="164D9181" w14:textId="50B12F5C" w:rsidR="003353E8" w:rsidRDefault="00134A39" w:rsidP="00B93EB6">
      <w:pPr>
        <w:rPr>
          <w:sz w:val="24"/>
          <w:szCs w:val="24"/>
        </w:rPr>
      </w:pPr>
      <w:r>
        <w:rPr>
          <w:sz w:val="24"/>
          <w:szCs w:val="24"/>
        </w:rPr>
        <w:t>Avsättningen, tillsammans med eventuell övrig löneväxling, får</w:t>
      </w:r>
      <w:r w:rsidR="00B76776" w:rsidRPr="00134A39">
        <w:rPr>
          <w:sz w:val="24"/>
          <w:szCs w:val="24"/>
        </w:rPr>
        <w:t xml:space="preserve"> dock</w:t>
      </w:r>
      <w:r>
        <w:rPr>
          <w:sz w:val="24"/>
          <w:szCs w:val="24"/>
        </w:rPr>
        <w:t xml:space="preserve"> uppgå till</w:t>
      </w:r>
      <w:r w:rsidR="00B76776" w:rsidRPr="00134A39">
        <w:rPr>
          <w:sz w:val="24"/>
          <w:szCs w:val="24"/>
        </w:rPr>
        <w:t xml:space="preserve"> högst 20 proc</w:t>
      </w:r>
      <w:r>
        <w:rPr>
          <w:sz w:val="24"/>
          <w:szCs w:val="24"/>
        </w:rPr>
        <w:t>ent av föregående års totala brutt</w:t>
      </w:r>
      <w:r w:rsidR="00B76776" w:rsidRPr="00134A39">
        <w:rPr>
          <w:sz w:val="24"/>
          <w:szCs w:val="24"/>
        </w:rPr>
        <w:t xml:space="preserve">olön. </w:t>
      </w:r>
    </w:p>
    <w:p w14:paraId="3872B01E" w14:textId="22DB449E" w:rsidR="000D326A" w:rsidRDefault="000D326A" w:rsidP="00B93EB6">
      <w:pPr>
        <w:rPr>
          <w:sz w:val="24"/>
          <w:szCs w:val="24"/>
        </w:rPr>
      </w:pPr>
    </w:p>
    <w:p w14:paraId="64815123" w14:textId="38207496" w:rsidR="000D326A" w:rsidRDefault="000D326A" w:rsidP="000D326A">
      <w:pPr>
        <w:pStyle w:val="xmsonormal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 avtalet med Läkarföreningen framgår det också att när läkaren byter befattning inom förvaltningen/bolaget ska innestående jourkomp utges, med undantag för 200 timmar som kan överföras. </w:t>
      </w:r>
    </w:p>
    <w:p w14:paraId="38D3BB8F" w14:textId="77777777" w:rsidR="008D4DE4" w:rsidRDefault="008D4DE4" w:rsidP="00B93EB6">
      <w:pPr>
        <w:rPr>
          <w:sz w:val="24"/>
          <w:szCs w:val="24"/>
        </w:rPr>
      </w:pPr>
    </w:p>
    <w:p w14:paraId="2DCF318B" w14:textId="77777777" w:rsidR="00B80988" w:rsidRPr="00134A39" w:rsidRDefault="00B76776" w:rsidP="00B93EB6">
      <w:pPr>
        <w:rPr>
          <w:sz w:val="24"/>
          <w:szCs w:val="24"/>
        </w:rPr>
      </w:pPr>
      <w:r w:rsidRPr="00134A39">
        <w:rPr>
          <w:sz w:val="24"/>
          <w:szCs w:val="24"/>
        </w:rPr>
        <w:t xml:space="preserve">Överenskommelsen gäller tills annat sägs. </w:t>
      </w:r>
      <w:r w:rsidR="004E31DF" w:rsidRPr="00134A39">
        <w:rPr>
          <w:sz w:val="24"/>
          <w:szCs w:val="24"/>
        </w:rPr>
        <w:t>Det betyder a</w:t>
      </w:r>
      <w:r w:rsidRPr="00134A39">
        <w:rPr>
          <w:sz w:val="24"/>
          <w:szCs w:val="24"/>
        </w:rPr>
        <w:t>t</w:t>
      </w:r>
      <w:r w:rsidR="004E31DF" w:rsidRPr="00134A39">
        <w:rPr>
          <w:sz w:val="24"/>
          <w:szCs w:val="24"/>
        </w:rPr>
        <w:t>t du när som helst</w:t>
      </w:r>
      <w:r w:rsidR="003353E8">
        <w:rPr>
          <w:sz w:val="24"/>
          <w:szCs w:val="24"/>
        </w:rPr>
        <w:t>, skriftligen,</w:t>
      </w:r>
      <w:r w:rsidR="004E31DF" w:rsidRPr="00134A39">
        <w:rPr>
          <w:sz w:val="24"/>
          <w:szCs w:val="24"/>
        </w:rPr>
        <w:t xml:space="preserve"> kan </w:t>
      </w:r>
      <w:r w:rsidR="003353E8">
        <w:rPr>
          <w:sz w:val="24"/>
          <w:szCs w:val="24"/>
        </w:rPr>
        <w:t>säga upp detta avtal. Innes</w:t>
      </w:r>
      <w:r w:rsidRPr="00134A39">
        <w:rPr>
          <w:sz w:val="24"/>
          <w:szCs w:val="24"/>
        </w:rPr>
        <w:t>tående jourkomp överstigande 200 timmar kommer då istället betalas ut som kontant lön.</w:t>
      </w:r>
    </w:p>
    <w:p w14:paraId="00AC7E1D" w14:textId="77777777" w:rsidR="00B76776" w:rsidRDefault="00B76776" w:rsidP="00B93EB6"/>
    <w:p w14:paraId="746EBF20" w14:textId="77777777" w:rsidR="00B76776" w:rsidRPr="003353E8" w:rsidRDefault="00B76776" w:rsidP="00B93EB6">
      <w:pPr>
        <w:rPr>
          <w:sz w:val="24"/>
          <w:szCs w:val="24"/>
        </w:rPr>
      </w:pPr>
      <w:r w:rsidRPr="003353E8">
        <w:rPr>
          <w:sz w:val="24"/>
          <w:szCs w:val="24"/>
        </w:rPr>
        <w:t>I övrigt hanteras de</w:t>
      </w:r>
      <w:r w:rsidR="003353E8" w:rsidRPr="003353E8">
        <w:rPr>
          <w:sz w:val="24"/>
          <w:szCs w:val="24"/>
        </w:rPr>
        <w:t>nna</w:t>
      </w:r>
      <w:r w:rsidRPr="003353E8">
        <w:rPr>
          <w:sz w:val="24"/>
          <w:szCs w:val="24"/>
        </w:rPr>
        <w:t xml:space="preserve"> engångslöneväxling enligt Stockholms läns landstings</w:t>
      </w:r>
      <w:r w:rsidR="00044342" w:rsidRPr="003353E8">
        <w:rPr>
          <w:sz w:val="24"/>
          <w:szCs w:val="24"/>
        </w:rPr>
        <w:t xml:space="preserve"> avtal om löneväxling. Vill du ha mer information om detta och vilka val du kan göra för din </w:t>
      </w:r>
      <w:r w:rsidR="003353E8">
        <w:rPr>
          <w:sz w:val="24"/>
          <w:szCs w:val="24"/>
        </w:rPr>
        <w:t>tjänste</w:t>
      </w:r>
      <w:r w:rsidR="00044342" w:rsidRPr="003353E8">
        <w:rPr>
          <w:sz w:val="24"/>
          <w:szCs w:val="24"/>
        </w:rPr>
        <w:t>pension hänvisas till</w:t>
      </w:r>
      <w:r w:rsidR="003353E8">
        <w:rPr>
          <w:sz w:val="24"/>
          <w:szCs w:val="24"/>
        </w:rPr>
        <w:t xml:space="preserve"> broschyren ”Löneväxling – en möjlighet att förbättra din pension”</w:t>
      </w:r>
      <w:r w:rsidR="007F2AF0">
        <w:rPr>
          <w:sz w:val="24"/>
          <w:szCs w:val="24"/>
        </w:rPr>
        <w:t xml:space="preserve">. Du kan också ta kontakt med pensionsenheten via e-postadressen: </w:t>
      </w:r>
      <w:hyperlink r:id="rId7" w:history="1">
        <w:r w:rsidR="007F2AF0" w:rsidRPr="00287ACA">
          <w:rPr>
            <w:rStyle w:val="Hyperlnk"/>
            <w:sz w:val="24"/>
            <w:szCs w:val="24"/>
          </w:rPr>
          <w:t>pensionsenheten@sll.se</w:t>
        </w:r>
      </w:hyperlink>
      <w:r w:rsidR="007F2AF0">
        <w:rPr>
          <w:sz w:val="24"/>
          <w:szCs w:val="24"/>
        </w:rPr>
        <w:t xml:space="preserve"> eller på telefon: 08-123 146 00</w:t>
      </w:r>
    </w:p>
    <w:sectPr w:rsidR="00B76776" w:rsidRPr="00335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B6270" w14:textId="77777777" w:rsidR="00CA1764" w:rsidRDefault="00CA1764" w:rsidP="003D5A89">
      <w:r>
        <w:separator/>
      </w:r>
    </w:p>
  </w:endnote>
  <w:endnote w:type="continuationSeparator" w:id="0">
    <w:p w14:paraId="1803C30C" w14:textId="77777777" w:rsidR="00CA1764" w:rsidRDefault="00CA1764" w:rsidP="003D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82EF5" w14:textId="77777777" w:rsidR="005B4AD5" w:rsidRDefault="005B4AD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0000"/>
      </w:rPr>
      <w:id w:val="1492677576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rPr>
            <w:color w:val="FF000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p w14:paraId="4B17CEC4" w14:textId="4DAA07F6" w:rsidR="00032298" w:rsidRPr="00032298" w:rsidRDefault="00032298" w:rsidP="00032298">
            <w:pPr>
              <w:pStyle w:val="Sidfot"/>
              <w:rPr>
                <w:color w:val="FF0000"/>
              </w:rPr>
            </w:pPr>
            <w:r w:rsidRPr="005C1692">
              <w:t xml:space="preserve">Blanketten skickas ifylld till </w:t>
            </w:r>
            <w:r w:rsidR="005B4AD5">
              <w:t>löne</w:t>
            </w:r>
            <w:r w:rsidR="00896955">
              <w:t>enheten</w:t>
            </w:r>
          </w:p>
          <w:p w14:paraId="6B641D93" w14:textId="77777777" w:rsidR="00032298" w:rsidRDefault="00032298" w:rsidP="00032298">
            <w:pPr>
              <w:pStyle w:val="Sidfot"/>
              <w:ind w:left="3288" w:firstLine="4536"/>
              <w:jc w:val="center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1E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1E2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CF9193" w14:textId="77777777" w:rsidR="003D5A89" w:rsidRDefault="003D5A8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913EE" w14:textId="77777777" w:rsidR="005B4AD5" w:rsidRDefault="005B4AD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07752" w14:textId="77777777" w:rsidR="00CA1764" w:rsidRDefault="00CA1764" w:rsidP="003D5A89">
      <w:r>
        <w:separator/>
      </w:r>
    </w:p>
  </w:footnote>
  <w:footnote w:type="continuationSeparator" w:id="0">
    <w:p w14:paraId="1F34AA53" w14:textId="77777777" w:rsidR="00CA1764" w:rsidRDefault="00CA1764" w:rsidP="003D5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EE663" w14:textId="77777777" w:rsidR="005B4AD5" w:rsidRDefault="005B4AD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B9828" w14:textId="77777777" w:rsidR="003D5A89" w:rsidRDefault="003D5A89">
    <w:pPr>
      <w:pStyle w:val="Sidhuvud"/>
    </w:pPr>
    <w:r>
      <w:rPr>
        <w:noProof/>
        <w:lang w:eastAsia="sv-SE"/>
      </w:rPr>
      <w:drawing>
        <wp:inline distT="0" distB="0" distL="0" distR="0" wp14:anchorId="3348EA07" wp14:editId="0F46E96F">
          <wp:extent cx="2677928" cy="476250"/>
          <wp:effectExtent l="0" t="0" r="825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D8605B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2750" cy="521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7E63B" w14:textId="77777777" w:rsidR="005B4AD5" w:rsidRDefault="005B4AD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D277F6"/>
    <w:rsid w:val="00002732"/>
    <w:rsid w:val="00007404"/>
    <w:rsid w:val="0002370F"/>
    <w:rsid w:val="00032298"/>
    <w:rsid w:val="00037037"/>
    <w:rsid w:val="00040418"/>
    <w:rsid w:val="00044342"/>
    <w:rsid w:val="00051F65"/>
    <w:rsid w:val="00074E50"/>
    <w:rsid w:val="00076AD1"/>
    <w:rsid w:val="000A3761"/>
    <w:rsid w:val="000C2D20"/>
    <w:rsid w:val="000C4058"/>
    <w:rsid w:val="000D326A"/>
    <w:rsid w:val="000D479E"/>
    <w:rsid w:val="00134A39"/>
    <w:rsid w:val="001462A3"/>
    <w:rsid w:val="0016381A"/>
    <w:rsid w:val="001F1D3A"/>
    <w:rsid w:val="0025135F"/>
    <w:rsid w:val="002620CB"/>
    <w:rsid w:val="00270A1F"/>
    <w:rsid w:val="002E290E"/>
    <w:rsid w:val="002E440B"/>
    <w:rsid w:val="00304946"/>
    <w:rsid w:val="003353E8"/>
    <w:rsid w:val="00371C6C"/>
    <w:rsid w:val="003B246D"/>
    <w:rsid w:val="003D5A89"/>
    <w:rsid w:val="004840BF"/>
    <w:rsid w:val="004915B1"/>
    <w:rsid w:val="00492BDE"/>
    <w:rsid w:val="004D0417"/>
    <w:rsid w:val="004E31DF"/>
    <w:rsid w:val="00504473"/>
    <w:rsid w:val="00593A78"/>
    <w:rsid w:val="005B4AD5"/>
    <w:rsid w:val="005C1692"/>
    <w:rsid w:val="005C4272"/>
    <w:rsid w:val="005C4D56"/>
    <w:rsid w:val="005D1EA9"/>
    <w:rsid w:val="005E3B97"/>
    <w:rsid w:val="005E4502"/>
    <w:rsid w:val="005E48E3"/>
    <w:rsid w:val="00606F23"/>
    <w:rsid w:val="006103D3"/>
    <w:rsid w:val="00641981"/>
    <w:rsid w:val="00645CC2"/>
    <w:rsid w:val="006B6B04"/>
    <w:rsid w:val="006C758E"/>
    <w:rsid w:val="0076316E"/>
    <w:rsid w:val="007A6CF4"/>
    <w:rsid w:val="007A6DF3"/>
    <w:rsid w:val="007B0C06"/>
    <w:rsid w:val="007E1E07"/>
    <w:rsid w:val="007F00DF"/>
    <w:rsid w:val="007F2AF0"/>
    <w:rsid w:val="00826953"/>
    <w:rsid w:val="00844C29"/>
    <w:rsid w:val="00896955"/>
    <w:rsid w:val="008D4DE4"/>
    <w:rsid w:val="008E3D13"/>
    <w:rsid w:val="009129CD"/>
    <w:rsid w:val="00922B5D"/>
    <w:rsid w:val="00973BE3"/>
    <w:rsid w:val="009C199A"/>
    <w:rsid w:val="009E1A79"/>
    <w:rsid w:val="009F1FAB"/>
    <w:rsid w:val="00A52744"/>
    <w:rsid w:val="00A70C78"/>
    <w:rsid w:val="00AC3276"/>
    <w:rsid w:val="00B00276"/>
    <w:rsid w:val="00B45FE2"/>
    <w:rsid w:val="00B52EED"/>
    <w:rsid w:val="00B57A12"/>
    <w:rsid w:val="00B76776"/>
    <w:rsid w:val="00B80988"/>
    <w:rsid w:val="00B93EB6"/>
    <w:rsid w:val="00BD5142"/>
    <w:rsid w:val="00C0285D"/>
    <w:rsid w:val="00C17FA4"/>
    <w:rsid w:val="00C25FCD"/>
    <w:rsid w:val="00C4755C"/>
    <w:rsid w:val="00CA1764"/>
    <w:rsid w:val="00CA54C9"/>
    <w:rsid w:val="00CB2505"/>
    <w:rsid w:val="00CD2B80"/>
    <w:rsid w:val="00D277F6"/>
    <w:rsid w:val="00D40664"/>
    <w:rsid w:val="00D74A51"/>
    <w:rsid w:val="00D84968"/>
    <w:rsid w:val="00D94C89"/>
    <w:rsid w:val="00DD1E23"/>
    <w:rsid w:val="00DD3BCE"/>
    <w:rsid w:val="00E31797"/>
    <w:rsid w:val="00E44012"/>
    <w:rsid w:val="00E8639F"/>
    <w:rsid w:val="00E9280B"/>
    <w:rsid w:val="00EA2213"/>
    <w:rsid w:val="00EF1F12"/>
    <w:rsid w:val="00F241B3"/>
    <w:rsid w:val="00F555A5"/>
    <w:rsid w:val="00F56DDC"/>
    <w:rsid w:val="00F57D95"/>
    <w:rsid w:val="00F86B02"/>
    <w:rsid w:val="00FC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264B"/>
  <w15:chartTrackingRefBased/>
  <w15:docId w15:val="{FE0DEF7C-B7DF-4792-835E-F66964B0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D5A8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D5A89"/>
  </w:style>
  <w:style w:type="paragraph" w:styleId="Sidfot">
    <w:name w:val="footer"/>
    <w:basedOn w:val="Normal"/>
    <w:link w:val="SidfotChar"/>
    <w:uiPriority w:val="99"/>
    <w:unhideWhenUsed/>
    <w:rsid w:val="003D5A8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D5A89"/>
  </w:style>
  <w:style w:type="paragraph" w:styleId="Ballongtext">
    <w:name w:val="Balloon Text"/>
    <w:basedOn w:val="Normal"/>
    <w:link w:val="BallongtextChar"/>
    <w:uiPriority w:val="99"/>
    <w:semiHidden/>
    <w:unhideWhenUsed/>
    <w:rsid w:val="00371C6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1C6C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7F2AF0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0D326A"/>
    <w:rPr>
      <w:rFonts w:ascii="Calibri" w:hAnsi="Calibri"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3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ensionsenheten@sll.s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0357C-7137-4EE3-A445-927C7309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67F901B6.dotm</Template>
  <TotalTime>1</TotalTime>
  <Pages>2</Pages>
  <Words>534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Eriksson</dc:creator>
  <cp:keywords/>
  <dc:description/>
  <cp:lastModifiedBy>Jeanette Vallgren</cp:lastModifiedBy>
  <cp:revision>5</cp:revision>
  <cp:lastPrinted>2018-11-15T09:38:00Z</cp:lastPrinted>
  <dcterms:created xsi:type="dcterms:W3CDTF">2018-11-22T11:57:00Z</dcterms:created>
  <dcterms:modified xsi:type="dcterms:W3CDTF">2018-11-22T11:59:00Z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Spara till Notes</vt:lpwstr>
  </property>
  <property fmtid="{D5CDD505-2E9C-101B-9397-08002B2CF9AE}" pid="3" name="SW_SaveCloseOfficeText">
    <vt:lpwstr>Spara och Stäng Officedokument</vt:lpwstr>
  </property>
  <property fmtid="{D5CDD505-2E9C-101B-9397-08002B2CF9AE}" pid="4" name="SW_SaveCloseText">
    <vt:lpwstr>Spara och Stäng Notes dokument</vt:lpwstr>
  </property>
  <property fmtid="{D5CDD505-2E9C-101B-9397-08002B2CF9AE}" pid="5" name="SW_DocUNID">
    <vt:lpwstr/>
  </property>
  <property fmtid="{D5CDD505-2E9C-101B-9397-08002B2CF9AE}" pid="6" name="SW_DocHWND">
    <vt:r8>133666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för Notes och Office</vt:lpwstr>
  </property>
  <property fmtid="{D5CDD505-2E9C-101B-9397-08002B2CF9AE}" pid="10" name="SW_PromptText">
    <vt:lpwstr>Vill du spara?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CN=lis01.sll.se/OU=Servers/O=SLLLIS</vt:lpwstr>
  </property>
  <property fmtid="{D5CDD505-2E9C-101B-9397-08002B2CF9AE}" pid="16" name="SW_DocumentDB">
    <vt:lpwstr>prod\karolinska\lis\verksamhetshandbok\CentralaStaber.nsf</vt:lpwstr>
  </property>
  <property fmtid="{D5CDD505-2E9C-101B-9397-08002B2CF9AE}" pid="17" name="SW_ShowContentLibMenus">
    <vt:bool>true</vt:bool>
  </property>
  <property fmtid="{D5CDD505-2E9C-101B-9397-08002B2CF9AE}" pid="18" name="SW_SaveAsPrompt">
    <vt:lpwstr>Dokumentet har inte blivit sparat och du håller på att jobba med en lokal kopia av dokumentet. För att behålla ändringarna i Lotus Notes-databasen måste du spara dokumentet. Vill du fortsätta?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7</vt:r8>
  </property>
  <property fmtid="{D5CDD505-2E9C-101B-9397-08002B2CF9AE}" pid="21" name="SW_AddinName">
    <vt:lpwstr>SWINGINTEGRATOR.5.29.000.DOT</vt:lpwstr>
  </property>
</Properties>
</file>