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74C8" w14:textId="632BF1B4" w:rsidR="001B0D7A" w:rsidRPr="00FF6343" w:rsidRDefault="001B0D7A" w:rsidP="001B0D7A">
      <w:pPr>
        <w:ind w:left="3912" w:firstLine="1304"/>
        <w:rPr>
          <w:rFonts w:asciiTheme="majorHAnsi" w:hAnsiTheme="majorHAnsi" w:cs="Times New Roman"/>
        </w:rPr>
      </w:pPr>
      <w:r w:rsidRPr="00FF6343">
        <w:rPr>
          <w:rFonts w:asciiTheme="majorHAnsi" w:hAnsiTheme="majorHAnsi" w:cs="Times New Roman"/>
        </w:rPr>
        <w:t xml:space="preserve">Stockholm den </w:t>
      </w:r>
      <w:r>
        <w:rPr>
          <w:rFonts w:asciiTheme="majorHAnsi" w:hAnsiTheme="majorHAnsi" w:cs="Times New Roman"/>
        </w:rPr>
        <w:t>september 2020</w:t>
      </w:r>
    </w:p>
    <w:p w14:paraId="3D59D275" w14:textId="77777777" w:rsidR="001B0D7A" w:rsidRPr="00FF6343" w:rsidRDefault="001B0D7A" w:rsidP="001B0D7A">
      <w:pPr>
        <w:rPr>
          <w:rFonts w:asciiTheme="majorHAnsi" w:hAnsiTheme="majorHAnsi" w:cs="Times New Roman"/>
        </w:rPr>
      </w:pPr>
    </w:p>
    <w:p w14:paraId="39EB9604" w14:textId="6DB9F99D" w:rsidR="001B0D7A" w:rsidRDefault="001B0D7A" w:rsidP="001B0D7A">
      <w:pPr>
        <w:ind w:left="5216"/>
        <w:rPr>
          <w:rFonts w:asciiTheme="majorHAnsi" w:hAnsiTheme="majorHAnsi" w:cs="Times New Roman"/>
        </w:rPr>
      </w:pPr>
      <w:r w:rsidRPr="00FF6343">
        <w:rPr>
          <w:rFonts w:asciiTheme="majorHAnsi" w:hAnsiTheme="majorHAnsi" w:cs="Times New Roman"/>
        </w:rPr>
        <w:t>Förvaltningsrätten i Stockholm</w:t>
      </w:r>
      <w:r w:rsidRPr="00FF6343">
        <w:rPr>
          <w:rFonts w:asciiTheme="majorHAnsi" w:hAnsiTheme="majorHAnsi" w:cs="Times New Roman"/>
        </w:rPr>
        <w:br/>
        <w:t>115 76 Stockholm</w:t>
      </w:r>
      <w:r w:rsidR="000B7186">
        <w:rPr>
          <w:rFonts w:asciiTheme="majorHAnsi" w:hAnsiTheme="majorHAnsi" w:cs="Times New Roman"/>
        </w:rPr>
        <w:br/>
        <w:t>forvaltningsratten</w:t>
      </w:r>
      <w:r w:rsidR="003C5F16">
        <w:rPr>
          <w:rFonts w:asciiTheme="majorHAnsi" w:hAnsiTheme="majorHAnsi" w:cs="Times New Roman"/>
        </w:rPr>
        <w:t>istockholm@dom.se</w:t>
      </w:r>
    </w:p>
    <w:p w14:paraId="45D5EE94" w14:textId="77777777" w:rsidR="000B7186" w:rsidRPr="00FF6343" w:rsidRDefault="000B7186" w:rsidP="000B7186">
      <w:pPr>
        <w:rPr>
          <w:rFonts w:asciiTheme="majorHAnsi" w:hAnsiTheme="majorHAnsi" w:cs="Times New Roman"/>
        </w:rPr>
      </w:pPr>
    </w:p>
    <w:p w14:paraId="1DE6E42F" w14:textId="77777777" w:rsidR="001B0D7A" w:rsidRPr="001B0D7A" w:rsidRDefault="001B0D7A" w:rsidP="001B0D7A">
      <w:pPr>
        <w:rPr>
          <w:rFonts w:asciiTheme="majorHAnsi" w:hAnsiTheme="majorHAnsi" w:cs="Times New Roman"/>
          <w:b/>
          <w:sz w:val="48"/>
          <w:szCs w:val="48"/>
        </w:rPr>
      </w:pPr>
      <w:r w:rsidRPr="001B0D7A">
        <w:rPr>
          <w:rFonts w:asciiTheme="majorHAnsi" w:hAnsiTheme="majorHAnsi" w:cs="Times New Roman"/>
          <w:b/>
          <w:sz w:val="48"/>
          <w:szCs w:val="48"/>
        </w:rPr>
        <w:t>ÖVERKLAGANDE</w:t>
      </w:r>
    </w:p>
    <w:p w14:paraId="3DCC928D" w14:textId="77777777" w:rsidR="001B0D7A" w:rsidRPr="00FF6343" w:rsidRDefault="001B0D7A" w:rsidP="001B0D7A">
      <w:pPr>
        <w:rPr>
          <w:rFonts w:asciiTheme="majorHAnsi" w:hAnsiTheme="majorHAnsi" w:cs="Times New Roman"/>
        </w:rPr>
      </w:pPr>
    </w:p>
    <w:p w14:paraId="2D371347" w14:textId="2F3D67B6" w:rsidR="001B0D7A" w:rsidRDefault="001B0D7A" w:rsidP="001B0D7A">
      <w:pPr>
        <w:rPr>
          <w:rFonts w:asciiTheme="majorHAnsi" w:hAnsiTheme="majorHAnsi" w:cs="Times New Roman"/>
        </w:rPr>
      </w:pPr>
      <w:r w:rsidRPr="00FF6343">
        <w:rPr>
          <w:rFonts w:asciiTheme="majorHAnsi" w:hAnsiTheme="majorHAnsi" w:cs="Times New Roman"/>
          <w:b/>
        </w:rPr>
        <w:t>KLAGANDE</w:t>
      </w:r>
      <w:r w:rsidRPr="00FF6343">
        <w:rPr>
          <w:rFonts w:asciiTheme="majorHAnsi" w:hAnsiTheme="majorHAnsi" w:cs="Times New Roman"/>
        </w:rPr>
        <w:br/>
      </w:r>
      <w:r>
        <w:rPr>
          <w:rFonts w:asciiTheme="majorHAnsi" w:hAnsiTheme="majorHAnsi" w:cs="Times New Roman"/>
        </w:rPr>
        <w:t>Förnamn, Efternamn, personnr</w:t>
      </w:r>
      <w:r>
        <w:rPr>
          <w:rFonts w:asciiTheme="majorHAnsi" w:hAnsiTheme="majorHAnsi" w:cs="Times New Roman"/>
        </w:rPr>
        <w:br/>
        <w:t>Adress</w:t>
      </w:r>
      <w:r>
        <w:rPr>
          <w:rFonts w:asciiTheme="majorHAnsi" w:hAnsiTheme="majorHAnsi" w:cs="Times New Roman"/>
        </w:rPr>
        <w:br/>
      </w:r>
      <w:r w:rsidR="0071429F">
        <w:rPr>
          <w:rFonts w:asciiTheme="majorHAnsi" w:hAnsiTheme="majorHAnsi" w:cs="Times New Roman"/>
        </w:rPr>
        <w:t>E-post</w:t>
      </w:r>
      <w:r w:rsidR="00C44236">
        <w:rPr>
          <w:rFonts w:asciiTheme="majorHAnsi" w:hAnsiTheme="majorHAnsi" w:cs="Times New Roman"/>
        </w:rPr>
        <w:br/>
      </w:r>
      <w:r>
        <w:rPr>
          <w:rFonts w:asciiTheme="majorHAnsi" w:hAnsiTheme="majorHAnsi" w:cs="Times New Roman"/>
        </w:rPr>
        <w:t>Telefonnummer</w:t>
      </w:r>
    </w:p>
    <w:p w14:paraId="7BD8B694" w14:textId="77777777" w:rsidR="001B0D7A" w:rsidRPr="00FF6343" w:rsidRDefault="001B0D7A" w:rsidP="001B0D7A">
      <w:pPr>
        <w:rPr>
          <w:rFonts w:asciiTheme="majorHAnsi" w:hAnsiTheme="majorHAnsi" w:cs="Times New Roman"/>
        </w:rPr>
      </w:pPr>
    </w:p>
    <w:p w14:paraId="43E1406E" w14:textId="3407E21A" w:rsidR="001B0D7A" w:rsidRPr="00FF6343" w:rsidRDefault="001B0D7A" w:rsidP="00F4443B">
      <w:pPr>
        <w:rPr>
          <w:rFonts w:asciiTheme="majorHAnsi" w:hAnsiTheme="majorHAnsi" w:cs="Times New Roman"/>
        </w:rPr>
      </w:pPr>
      <w:r w:rsidRPr="00FF6343">
        <w:rPr>
          <w:rFonts w:asciiTheme="majorHAnsi" w:hAnsiTheme="majorHAnsi" w:cs="Times New Roman"/>
          <w:b/>
        </w:rPr>
        <w:t>MOTPART</w:t>
      </w:r>
      <w:r w:rsidRPr="00FF6343">
        <w:rPr>
          <w:rFonts w:asciiTheme="majorHAnsi" w:hAnsiTheme="majorHAnsi" w:cs="Times New Roman"/>
        </w:rPr>
        <w:br/>
      </w:r>
      <w:r w:rsidR="00F4443B" w:rsidRPr="00F4443B">
        <w:rPr>
          <w:rFonts w:asciiTheme="majorHAnsi" w:hAnsiTheme="majorHAnsi" w:cs="Times New Roman"/>
        </w:rPr>
        <w:t xml:space="preserve">Region Stockholm, </w:t>
      </w:r>
      <w:proofErr w:type="spellStart"/>
      <w:r w:rsidR="00F4443B" w:rsidRPr="00F4443B">
        <w:rPr>
          <w:rFonts w:asciiTheme="majorHAnsi" w:hAnsiTheme="majorHAnsi" w:cs="Times New Roman"/>
        </w:rPr>
        <w:t>org</w:t>
      </w:r>
      <w:proofErr w:type="spellEnd"/>
      <w:r w:rsidR="00F4443B" w:rsidRPr="00F4443B">
        <w:rPr>
          <w:rFonts w:asciiTheme="majorHAnsi" w:hAnsiTheme="majorHAnsi" w:cs="Times New Roman"/>
        </w:rPr>
        <w:t xml:space="preserve"> nr </w:t>
      </w:r>
      <w:proofErr w:type="gramStart"/>
      <w:r w:rsidR="00F4443B" w:rsidRPr="00F4443B">
        <w:rPr>
          <w:rFonts w:asciiTheme="majorHAnsi" w:hAnsiTheme="majorHAnsi" w:cs="Times New Roman"/>
        </w:rPr>
        <w:t>232100-0016</w:t>
      </w:r>
      <w:proofErr w:type="gramEnd"/>
      <w:r w:rsidR="00F4443B">
        <w:rPr>
          <w:rFonts w:asciiTheme="majorHAnsi" w:hAnsiTheme="majorHAnsi" w:cs="Times New Roman"/>
        </w:rPr>
        <w:br/>
      </w:r>
      <w:r w:rsidR="00F4443B" w:rsidRPr="00F4443B">
        <w:rPr>
          <w:rFonts w:asciiTheme="majorHAnsi" w:hAnsiTheme="majorHAnsi" w:cs="Times New Roman"/>
        </w:rPr>
        <w:t>Hälso- och sjukvårdsförvaltningen</w:t>
      </w:r>
      <w:r w:rsidR="00636E4A">
        <w:rPr>
          <w:rFonts w:asciiTheme="majorHAnsi" w:hAnsiTheme="majorHAnsi" w:cs="Times New Roman"/>
        </w:rPr>
        <w:br/>
      </w:r>
      <w:r w:rsidR="00F4443B" w:rsidRPr="00F4443B">
        <w:rPr>
          <w:rFonts w:asciiTheme="majorHAnsi" w:hAnsiTheme="majorHAnsi" w:cs="Times New Roman"/>
        </w:rPr>
        <w:t>Box 6909</w:t>
      </w:r>
      <w:r w:rsidR="00636E4A">
        <w:rPr>
          <w:rFonts w:asciiTheme="majorHAnsi" w:hAnsiTheme="majorHAnsi" w:cs="Times New Roman"/>
        </w:rPr>
        <w:br/>
      </w:r>
      <w:r w:rsidR="00F4443B" w:rsidRPr="00F4443B">
        <w:rPr>
          <w:rFonts w:asciiTheme="majorHAnsi" w:hAnsiTheme="majorHAnsi" w:cs="Times New Roman"/>
        </w:rPr>
        <w:t>102 39 Stockholm</w:t>
      </w:r>
    </w:p>
    <w:p w14:paraId="33718EC2" w14:textId="77777777" w:rsidR="001B0D7A" w:rsidRPr="00FF6343" w:rsidRDefault="001B0D7A" w:rsidP="001B0D7A">
      <w:pPr>
        <w:rPr>
          <w:rFonts w:asciiTheme="majorHAnsi" w:hAnsiTheme="majorHAnsi" w:cs="Times New Roman"/>
        </w:rPr>
      </w:pPr>
    </w:p>
    <w:p w14:paraId="267E774E" w14:textId="153EABA6" w:rsidR="001B0D7A" w:rsidRPr="00FF6343" w:rsidRDefault="001B0D7A" w:rsidP="001B0D7A">
      <w:pPr>
        <w:rPr>
          <w:rFonts w:asciiTheme="majorHAnsi" w:hAnsiTheme="majorHAnsi" w:cs="Times New Roman"/>
        </w:rPr>
      </w:pPr>
      <w:r w:rsidRPr="00FF6343">
        <w:rPr>
          <w:rFonts w:asciiTheme="majorHAnsi" w:hAnsiTheme="majorHAnsi" w:cs="Times New Roman"/>
          <w:b/>
        </w:rPr>
        <w:t>ÖVERKLAGA</w:t>
      </w:r>
      <w:r>
        <w:rPr>
          <w:rFonts w:asciiTheme="majorHAnsi" w:hAnsiTheme="majorHAnsi" w:cs="Times New Roman"/>
          <w:b/>
        </w:rPr>
        <w:t>T</w:t>
      </w:r>
      <w:r w:rsidRPr="00FF6343">
        <w:rPr>
          <w:rFonts w:asciiTheme="majorHAnsi" w:hAnsiTheme="majorHAnsi" w:cs="Times New Roman"/>
          <w:b/>
        </w:rPr>
        <w:t xml:space="preserve"> BESLUT</w:t>
      </w:r>
      <w:r w:rsidRPr="00FF6343">
        <w:rPr>
          <w:rFonts w:asciiTheme="majorHAnsi" w:hAnsiTheme="majorHAnsi" w:cs="Times New Roman"/>
        </w:rPr>
        <w:br/>
      </w:r>
      <w:r w:rsidR="0063406B">
        <w:rPr>
          <w:rFonts w:asciiTheme="majorHAnsi" w:hAnsiTheme="majorHAnsi" w:cs="Times New Roman"/>
        </w:rPr>
        <w:t>Region Stockholm</w:t>
      </w:r>
      <w:r w:rsidRPr="00FF6343">
        <w:rPr>
          <w:rFonts w:asciiTheme="majorHAnsi" w:hAnsiTheme="majorHAnsi" w:cs="Times New Roman"/>
        </w:rPr>
        <w:t>, Hälso- och sjukvårds</w:t>
      </w:r>
      <w:r w:rsidR="0063406B">
        <w:rPr>
          <w:rFonts w:asciiTheme="majorHAnsi" w:hAnsiTheme="majorHAnsi" w:cs="Times New Roman"/>
        </w:rPr>
        <w:t>nämndens</w:t>
      </w:r>
      <w:r w:rsidRPr="00FF6343">
        <w:rPr>
          <w:rFonts w:asciiTheme="majorHAnsi" w:hAnsiTheme="majorHAnsi" w:cs="Times New Roman"/>
        </w:rPr>
        <w:t xml:space="preserve"> beslut den </w:t>
      </w:r>
      <w:r>
        <w:rPr>
          <w:rFonts w:asciiTheme="majorHAnsi" w:hAnsiTheme="majorHAnsi" w:cs="Times New Roman"/>
        </w:rPr>
        <w:t xml:space="preserve">25 augusti 2020, HSN </w:t>
      </w:r>
      <w:proofErr w:type="gramStart"/>
      <w:r>
        <w:rPr>
          <w:rFonts w:asciiTheme="majorHAnsi" w:hAnsiTheme="majorHAnsi" w:cs="Times New Roman"/>
        </w:rPr>
        <w:t>2020-046</w:t>
      </w:r>
      <w:proofErr w:type="gramEnd"/>
      <w:r w:rsidR="00F9341E">
        <w:rPr>
          <w:rFonts w:asciiTheme="majorHAnsi" w:hAnsiTheme="majorHAnsi" w:cs="Times New Roman"/>
        </w:rPr>
        <w:t xml:space="preserve"> </w:t>
      </w:r>
    </w:p>
    <w:p w14:paraId="5CB3A21B" w14:textId="77777777" w:rsidR="001B0D7A" w:rsidRPr="00FF6343" w:rsidRDefault="001B0D7A" w:rsidP="001B0D7A">
      <w:pPr>
        <w:rPr>
          <w:rFonts w:asciiTheme="majorHAnsi" w:hAnsiTheme="majorHAnsi" w:cs="Times New Roman"/>
          <w:b/>
        </w:rPr>
      </w:pPr>
    </w:p>
    <w:p w14:paraId="725EDD8B" w14:textId="0D80EA15" w:rsidR="001B0D7A" w:rsidRPr="00FF6343" w:rsidRDefault="001B0D7A" w:rsidP="001B0D7A">
      <w:pPr>
        <w:rPr>
          <w:rFonts w:asciiTheme="majorHAnsi" w:hAnsiTheme="majorHAnsi" w:cs="Times New Roman"/>
        </w:rPr>
      </w:pPr>
      <w:r w:rsidRPr="00FF6343">
        <w:rPr>
          <w:rFonts w:asciiTheme="majorHAnsi" w:hAnsiTheme="majorHAnsi" w:cs="Times New Roman"/>
          <w:b/>
        </w:rPr>
        <w:t>SAKEN</w:t>
      </w:r>
      <w:r w:rsidRPr="00FF6343">
        <w:rPr>
          <w:rFonts w:asciiTheme="majorHAnsi" w:hAnsiTheme="majorHAnsi" w:cs="Times New Roman"/>
        </w:rPr>
        <w:tab/>
      </w:r>
      <w:r w:rsidRPr="00FF6343">
        <w:rPr>
          <w:rFonts w:asciiTheme="majorHAnsi" w:hAnsiTheme="majorHAnsi" w:cs="Times New Roman"/>
        </w:rPr>
        <w:br/>
        <w:t xml:space="preserve">Laglighetsprövning enligt </w:t>
      </w:r>
      <w:r w:rsidR="005D15AA" w:rsidRPr="005D15AA">
        <w:rPr>
          <w:rFonts w:asciiTheme="majorHAnsi" w:hAnsiTheme="majorHAnsi" w:cs="Times New Roman"/>
        </w:rPr>
        <w:t>Kommunallag (2017:725)</w:t>
      </w:r>
      <w:r w:rsidRPr="00FF6343">
        <w:rPr>
          <w:rFonts w:asciiTheme="majorHAnsi" w:hAnsiTheme="majorHAnsi" w:cs="Times New Roman"/>
        </w:rPr>
        <w:br/>
      </w:r>
      <w:r w:rsidR="00580074" w:rsidRPr="00053B3B">
        <w:rPr>
          <w:rFonts w:asciiTheme="majorHAnsi" w:hAnsiTheme="majorHAnsi" w:cs="Times New Roman"/>
        </w:rPr>
        <w:t>Inhibition</w:t>
      </w:r>
      <w:r w:rsidR="00C4513E" w:rsidRPr="00053B3B">
        <w:rPr>
          <w:rFonts w:asciiTheme="majorHAnsi" w:hAnsiTheme="majorHAnsi" w:cs="Times New Roman"/>
        </w:rPr>
        <w:t xml:space="preserve"> / verkställighetsförbud</w:t>
      </w:r>
    </w:p>
    <w:p w14:paraId="3C660160" w14:textId="77777777" w:rsidR="001B0D7A" w:rsidRPr="00FF6343" w:rsidRDefault="001B0D7A" w:rsidP="001B0D7A">
      <w:pPr>
        <w:rPr>
          <w:rFonts w:asciiTheme="majorHAnsi" w:hAnsiTheme="majorHAnsi" w:cs="Times New Roman"/>
        </w:rPr>
      </w:pPr>
      <w:r w:rsidRPr="00FF6343">
        <w:rPr>
          <w:rFonts w:asciiTheme="majorHAnsi" w:hAnsiTheme="majorHAnsi" w:cs="Times New Roman"/>
        </w:rPr>
        <w:t>_____________</w:t>
      </w:r>
    </w:p>
    <w:p w14:paraId="35310B67" w14:textId="5C8CA324" w:rsidR="003963B8" w:rsidRPr="003963B8" w:rsidRDefault="003963B8" w:rsidP="001B0D7A">
      <w:pPr>
        <w:rPr>
          <w:rFonts w:asciiTheme="majorHAnsi" w:hAnsiTheme="majorHAnsi" w:cs="Times New Roman"/>
          <w:b/>
          <w:bCs/>
        </w:rPr>
      </w:pPr>
      <w:r>
        <w:rPr>
          <w:rFonts w:asciiTheme="majorHAnsi" w:hAnsiTheme="majorHAnsi" w:cs="Times New Roman"/>
          <w:b/>
          <w:bCs/>
        </w:rPr>
        <w:t>YRKANDEN</w:t>
      </w:r>
    </w:p>
    <w:p w14:paraId="3DE624AB" w14:textId="221BED1A" w:rsidR="00636E4A" w:rsidRDefault="001B0D7A" w:rsidP="001B0D7A">
      <w:pPr>
        <w:rPr>
          <w:rFonts w:asciiTheme="majorHAnsi" w:hAnsiTheme="majorHAnsi" w:cs="Times New Roman"/>
        </w:rPr>
      </w:pPr>
      <w:r w:rsidRPr="00FF6343">
        <w:rPr>
          <w:rFonts w:asciiTheme="majorHAnsi" w:hAnsiTheme="majorHAnsi" w:cs="Times New Roman"/>
        </w:rPr>
        <w:t>Undertecknad överklagar ovanstående beslut</w:t>
      </w:r>
      <w:r w:rsidR="00FF3C82">
        <w:rPr>
          <w:rFonts w:asciiTheme="majorHAnsi" w:hAnsiTheme="majorHAnsi" w:cs="Times New Roman"/>
        </w:rPr>
        <w:t xml:space="preserve"> vars protokoll</w:t>
      </w:r>
      <w:r w:rsidR="00F9341E">
        <w:rPr>
          <w:rFonts w:asciiTheme="majorHAnsi" w:hAnsiTheme="majorHAnsi" w:cs="Times New Roman"/>
        </w:rPr>
        <w:t xml:space="preserve"> anslogs den 26 augusti 2020 </w:t>
      </w:r>
      <w:r w:rsidRPr="00FF6343">
        <w:rPr>
          <w:rFonts w:asciiTheme="majorHAnsi" w:hAnsiTheme="majorHAnsi" w:cs="Times New Roman"/>
        </w:rPr>
        <w:t>och yrkar</w:t>
      </w:r>
      <w:r w:rsidR="00636E4A">
        <w:rPr>
          <w:rFonts w:asciiTheme="majorHAnsi" w:hAnsiTheme="majorHAnsi" w:cs="Times New Roman"/>
        </w:rPr>
        <w:t>,</w:t>
      </w:r>
    </w:p>
    <w:p w14:paraId="23EC96FE" w14:textId="3AE2A6DF" w:rsidR="00636E4A" w:rsidRDefault="00636E4A" w:rsidP="00636E4A">
      <w:pPr>
        <w:pStyle w:val="Liststycke"/>
        <w:numPr>
          <w:ilvl w:val="0"/>
          <w:numId w:val="8"/>
        </w:numPr>
        <w:rPr>
          <w:rFonts w:asciiTheme="majorHAnsi" w:hAnsiTheme="majorHAnsi" w:cs="Times New Roman"/>
        </w:rPr>
      </w:pPr>
      <w:r>
        <w:rPr>
          <w:rFonts w:asciiTheme="majorHAnsi" w:hAnsiTheme="majorHAnsi" w:cs="Times New Roman"/>
        </w:rPr>
        <w:t>att</w:t>
      </w:r>
      <w:r w:rsidR="001B0D7A" w:rsidRPr="00636E4A">
        <w:rPr>
          <w:rFonts w:asciiTheme="majorHAnsi" w:hAnsiTheme="majorHAnsi" w:cs="Times New Roman"/>
        </w:rPr>
        <w:t xml:space="preserve"> beslutet ska upphävas</w:t>
      </w:r>
      <w:r w:rsidR="00F9341E">
        <w:rPr>
          <w:rFonts w:asciiTheme="majorHAnsi" w:hAnsiTheme="majorHAnsi" w:cs="Times New Roman"/>
        </w:rPr>
        <w:t xml:space="preserve"> och</w:t>
      </w:r>
    </w:p>
    <w:p w14:paraId="689481E0" w14:textId="38ACD2ED" w:rsidR="00636E4A" w:rsidRPr="00636E4A" w:rsidRDefault="00636E4A" w:rsidP="00636E4A">
      <w:pPr>
        <w:pStyle w:val="Liststycke"/>
        <w:numPr>
          <w:ilvl w:val="0"/>
          <w:numId w:val="8"/>
        </w:numPr>
        <w:rPr>
          <w:rFonts w:asciiTheme="majorHAnsi" w:hAnsiTheme="majorHAnsi" w:cs="Times New Roman"/>
        </w:rPr>
      </w:pPr>
      <w:r w:rsidRPr="00636E4A">
        <w:rPr>
          <w:rFonts w:asciiTheme="majorHAnsi" w:hAnsiTheme="majorHAnsi" w:cs="Times New Roman"/>
        </w:rPr>
        <w:t>att domstolen ska meddela verkställighetsförbud (inhibition).</w:t>
      </w:r>
    </w:p>
    <w:p w14:paraId="5D9E3FFE" w14:textId="77777777" w:rsidR="00636E4A" w:rsidRDefault="00636E4A" w:rsidP="00636E4A">
      <w:pPr>
        <w:rPr>
          <w:rFonts w:asciiTheme="majorHAnsi" w:hAnsiTheme="majorHAnsi" w:cs="Times New Roman"/>
          <w:b/>
          <w:bCs/>
        </w:rPr>
      </w:pPr>
    </w:p>
    <w:p w14:paraId="43C73306" w14:textId="666F79BD" w:rsidR="003963B8" w:rsidRPr="00636E4A" w:rsidRDefault="003963B8" w:rsidP="00636E4A">
      <w:pPr>
        <w:rPr>
          <w:rFonts w:asciiTheme="majorHAnsi" w:hAnsiTheme="majorHAnsi" w:cs="Times New Roman"/>
          <w:b/>
          <w:bCs/>
        </w:rPr>
      </w:pPr>
      <w:r w:rsidRPr="00636E4A">
        <w:rPr>
          <w:rFonts w:asciiTheme="majorHAnsi" w:hAnsiTheme="majorHAnsi" w:cs="Times New Roman"/>
          <w:b/>
          <w:bCs/>
        </w:rPr>
        <w:t>GRUNDER</w:t>
      </w:r>
    </w:p>
    <w:p w14:paraId="304F9EA9" w14:textId="61679D12" w:rsidR="001B0D7A" w:rsidRPr="00FF6343" w:rsidRDefault="001B0D7A" w:rsidP="001B0D7A">
      <w:pPr>
        <w:rPr>
          <w:rFonts w:asciiTheme="majorHAnsi" w:hAnsiTheme="majorHAnsi" w:cs="Times New Roman"/>
        </w:rPr>
      </w:pPr>
      <w:r w:rsidRPr="00FF6343">
        <w:rPr>
          <w:rFonts w:asciiTheme="majorHAnsi" w:hAnsiTheme="majorHAnsi" w:cs="Times New Roman"/>
        </w:rPr>
        <w:t>Grunde</w:t>
      </w:r>
      <w:r w:rsidR="00636E4A">
        <w:rPr>
          <w:rFonts w:asciiTheme="majorHAnsi" w:hAnsiTheme="majorHAnsi" w:cs="Times New Roman"/>
        </w:rPr>
        <w:t>rna</w:t>
      </w:r>
      <w:r w:rsidRPr="00FF6343">
        <w:rPr>
          <w:rFonts w:asciiTheme="majorHAnsi" w:hAnsiTheme="majorHAnsi" w:cs="Times New Roman"/>
        </w:rPr>
        <w:t xml:space="preserve"> för talan är att beslutet strider mot lag</w:t>
      </w:r>
      <w:r>
        <w:rPr>
          <w:rFonts w:asciiTheme="majorHAnsi" w:hAnsiTheme="majorHAnsi" w:cs="Times New Roman"/>
        </w:rPr>
        <w:t xml:space="preserve">, nämligen </w:t>
      </w:r>
      <w:r w:rsidRPr="00FF6343">
        <w:rPr>
          <w:rFonts w:asciiTheme="majorHAnsi" w:hAnsiTheme="majorHAnsi" w:cs="Times New Roman"/>
        </w:rPr>
        <w:t>lag (1993:1651) om läkarvårdsersättning – LOL</w:t>
      </w:r>
      <w:r w:rsidR="0010780C">
        <w:rPr>
          <w:rFonts w:asciiTheme="majorHAnsi" w:hAnsiTheme="majorHAnsi" w:cs="Times New Roman"/>
        </w:rPr>
        <w:t xml:space="preserve"> och förordning </w:t>
      </w:r>
      <w:r w:rsidR="00741C41">
        <w:rPr>
          <w:rFonts w:asciiTheme="majorHAnsi" w:hAnsiTheme="majorHAnsi" w:cs="Times New Roman"/>
        </w:rPr>
        <w:t>(</w:t>
      </w:r>
      <w:r w:rsidR="0018068E">
        <w:rPr>
          <w:rFonts w:asciiTheme="majorHAnsi" w:hAnsiTheme="majorHAnsi" w:cs="Times New Roman"/>
        </w:rPr>
        <w:t xml:space="preserve">1994:1121) </w:t>
      </w:r>
      <w:r w:rsidR="00304EB5">
        <w:rPr>
          <w:rFonts w:asciiTheme="majorHAnsi" w:hAnsiTheme="majorHAnsi" w:cs="Times New Roman"/>
        </w:rPr>
        <w:t xml:space="preserve">om läkarvårdsersättning </w:t>
      </w:r>
      <w:r w:rsidR="0018068E">
        <w:rPr>
          <w:rFonts w:asciiTheme="majorHAnsi" w:hAnsiTheme="majorHAnsi" w:cs="Times New Roman"/>
        </w:rPr>
        <w:softHyphen/>
      </w:r>
      <w:r w:rsidR="00E705A9">
        <w:rPr>
          <w:rFonts w:asciiTheme="majorHAnsi" w:hAnsiTheme="majorHAnsi" w:cs="Times New Roman"/>
        </w:rPr>
        <w:t>–</w:t>
      </w:r>
      <w:r w:rsidR="0018068E">
        <w:rPr>
          <w:rFonts w:asciiTheme="majorHAnsi" w:hAnsiTheme="majorHAnsi" w:cs="Times New Roman"/>
        </w:rPr>
        <w:t xml:space="preserve"> </w:t>
      </w:r>
      <w:r w:rsidR="00304EB5">
        <w:rPr>
          <w:rFonts w:asciiTheme="majorHAnsi" w:hAnsiTheme="majorHAnsi" w:cs="Times New Roman"/>
        </w:rPr>
        <w:t>FOL</w:t>
      </w:r>
      <w:r w:rsidR="00E705A9">
        <w:rPr>
          <w:rFonts w:asciiTheme="majorHAnsi" w:hAnsiTheme="majorHAnsi" w:cs="Times New Roman"/>
        </w:rPr>
        <w:t xml:space="preserve"> </w:t>
      </w:r>
      <w:r w:rsidR="00CD5802">
        <w:rPr>
          <w:rFonts w:asciiTheme="majorHAnsi" w:hAnsiTheme="majorHAnsi" w:cs="Times New Roman"/>
        </w:rPr>
        <w:t>(v</w:t>
      </w:r>
      <w:r w:rsidR="00304EB5">
        <w:rPr>
          <w:rFonts w:asciiTheme="majorHAnsi" w:hAnsiTheme="majorHAnsi" w:cs="Times New Roman"/>
        </w:rPr>
        <w:t>issa delar strider även mot annan lagstiftning</w:t>
      </w:r>
      <w:r w:rsidR="00CD5802">
        <w:rPr>
          <w:rFonts w:asciiTheme="majorHAnsi" w:hAnsiTheme="majorHAnsi" w:cs="Times New Roman"/>
        </w:rPr>
        <w:t>)</w:t>
      </w:r>
      <w:r w:rsidR="00304EB5">
        <w:rPr>
          <w:rFonts w:asciiTheme="majorHAnsi" w:hAnsiTheme="majorHAnsi" w:cs="Times New Roman"/>
        </w:rPr>
        <w:t>.</w:t>
      </w:r>
      <w:r w:rsidRPr="00FF6343">
        <w:rPr>
          <w:rFonts w:asciiTheme="majorHAnsi" w:hAnsiTheme="majorHAnsi" w:cs="Times New Roman"/>
        </w:rPr>
        <w:t xml:space="preserve"> Ett sådant beslut ska upphävas enligt 13 kap. 8 § p 4 kommunallag (2017:725) – KL</w:t>
      </w:r>
    </w:p>
    <w:p w14:paraId="7913930B" w14:textId="396D497E" w:rsidR="003963B8" w:rsidRDefault="004C4274" w:rsidP="001B0D7A">
      <w:pPr>
        <w:rPr>
          <w:rFonts w:asciiTheme="majorHAnsi" w:hAnsiTheme="majorHAnsi" w:cs="Times New Roman"/>
        </w:rPr>
      </w:pPr>
      <w:r w:rsidRPr="009432C3">
        <w:rPr>
          <w:rFonts w:asciiTheme="majorHAnsi" w:hAnsiTheme="majorHAnsi" w:cs="Times New Roman"/>
        </w:rPr>
        <w:lastRenderedPageBreak/>
        <w:t>Förvaltningsrätten bör meddela inhibition för att förhindra en verkställighet då det är av stor betydelse att det överklagade beslutet inte länder till efterrättelse innan saken slutligt</w:t>
      </w:r>
      <w:r w:rsidR="00416C28">
        <w:rPr>
          <w:rFonts w:asciiTheme="majorHAnsi" w:hAnsiTheme="majorHAnsi" w:cs="Times New Roman"/>
        </w:rPr>
        <w:t xml:space="preserve"> har</w:t>
      </w:r>
      <w:r w:rsidRPr="009432C3">
        <w:rPr>
          <w:rFonts w:asciiTheme="majorHAnsi" w:hAnsiTheme="majorHAnsi" w:cs="Times New Roman"/>
        </w:rPr>
        <w:t xml:space="preserve"> prövats av domstolen</w:t>
      </w:r>
      <w:r>
        <w:rPr>
          <w:rFonts w:asciiTheme="majorHAnsi" w:hAnsiTheme="majorHAnsi" w:cs="Times New Roman"/>
        </w:rPr>
        <w:t>.</w:t>
      </w:r>
    </w:p>
    <w:p w14:paraId="272C29AC" w14:textId="77777777" w:rsidR="00053B3B" w:rsidRDefault="00053B3B" w:rsidP="001B0D7A">
      <w:pPr>
        <w:rPr>
          <w:rFonts w:asciiTheme="majorHAnsi" w:hAnsiTheme="majorHAnsi" w:cs="Times New Roman"/>
        </w:rPr>
      </w:pPr>
    </w:p>
    <w:p w14:paraId="173D6F12" w14:textId="5612566A" w:rsidR="003963B8" w:rsidRPr="004C4274" w:rsidRDefault="003963B8" w:rsidP="001B0D7A">
      <w:pPr>
        <w:rPr>
          <w:rFonts w:asciiTheme="majorHAnsi" w:hAnsiTheme="majorHAnsi" w:cs="Times New Roman"/>
          <w:b/>
          <w:bCs/>
        </w:rPr>
      </w:pPr>
      <w:r w:rsidRPr="004C4274">
        <w:rPr>
          <w:rFonts w:asciiTheme="majorHAnsi" w:hAnsiTheme="majorHAnsi" w:cs="Times New Roman"/>
          <w:b/>
          <w:bCs/>
        </w:rPr>
        <w:t>UTVECKLING AV GRUNDERNA</w:t>
      </w:r>
    </w:p>
    <w:p w14:paraId="79868A9D" w14:textId="1C0F4E64" w:rsidR="001B0D7A" w:rsidRDefault="005523CE" w:rsidP="001B0D7A">
      <w:pPr>
        <w:rPr>
          <w:rFonts w:asciiTheme="majorHAnsi" w:hAnsiTheme="majorHAnsi" w:cs="Times New Roman"/>
        </w:rPr>
      </w:pPr>
      <w:r>
        <w:rPr>
          <w:rFonts w:asciiTheme="majorHAnsi" w:hAnsiTheme="majorHAnsi" w:cs="Times New Roman"/>
        </w:rPr>
        <w:t xml:space="preserve">Det överklagade beslutet innefattar </w:t>
      </w:r>
      <w:r w:rsidR="009C01E0">
        <w:rPr>
          <w:rFonts w:asciiTheme="majorHAnsi" w:hAnsiTheme="majorHAnsi" w:cs="Times New Roman"/>
        </w:rPr>
        <w:t>nedanstående</w:t>
      </w:r>
      <w:r w:rsidR="003634BC">
        <w:rPr>
          <w:rFonts w:asciiTheme="majorHAnsi" w:hAnsiTheme="majorHAnsi" w:cs="Times New Roman"/>
        </w:rPr>
        <w:t xml:space="preserve"> </w:t>
      </w:r>
      <w:r w:rsidR="00D72AF1">
        <w:rPr>
          <w:rFonts w:asciiTheme="majorHAnsi" w:hAnsiTheme="majorHAnsi" w:cs="Times New Roman"/>
        </w:rPr>
        <w:t>fyra</w:t>
      </w:r>
      <w:r w:rsidR="002639EA">
        <w:rPr>
          <w:rFonts w:asciiTheme="majorHAnsi" w:hAnsiTheme="majorHAnsi" w:cs="Times New Roman"/>
        </w:rPr>
        <w:t xml:space="preserve"> </w:t>
      </w:r>
      <w:r w:rsidR="00111DF9">
        <w:rPr>
          <w:rFonts w:asciiTheme="majorHAnsi" w:hAnsiTheme="majorHAnsi" w:cs="Times New Roman"/>
        </w:rPr>
        <w:t>punkter</w:t>
      </w:r>
      <w:r w:rsidR="00D72AF1">
        <w:rPr>
          <w:rFonts w:asciiTheme="majorHAnsi" w:hAnsiTheme="majorHAnsi" w:cs="Times New Roman"/>
        </w:rPr>
        <w:t xml:space="preserve"> varav </w:t>
      </w:r>
      <w:r w:rsidR="00111DF9">
        <w:rPr>
          <w:rFonts w:asciiTheme="majorHAnsi" w:hAnsiTheme="majorHAnsi" w:cs="Times New Roman"/>
        </w:rPr>
        <w:t xml:space="preserve">punkterna </w:t>
      </w:r>
      <w:proofErr w:type="gramStart"/>
      <w:r w:rsidR="00111DF9">
        <w:rPr>
          <w:rFonts w:asciiTheme="majorHAnsi" w:hAnsiTheme="majorHAnsi" w:cs="Times New Roman"/>
        </w:rPr>
        <w:t>2-4</w:t>
      </w:r>
      <w:proofErr w:type="gramEnd"/>
      <w:r w:rsidR="00111DF9">
        <w:rPr>
          <w:rFonts w:asciiTheme="majorHAnsi" w:hAnsiTheme="majorHAnsi" w:cs="Times New Roman"/>
        </w:rPr>
        <w:t xml:space="preserve"> </w:t>
      </w:r>
      <w:r w:rsidR="00D72AF1">
        <w:rPr>
          <w:rFonts w:asciiTheme="majorHAnsi" w:hAnsiTheme="majorHAnsi" w:cs="Times New Roman"/>
        </w:rPr>
        <w:t>är lagstridiga</w:t>
      </w:r>
      <w:r w:rsidR="0057652F">
        <w:rPr>
          <w:rFonts w:asciiTheme="majorHAnsi" w:hAnsiTheme="majorHAnsi" w:cs="Times New Roman"/>
        </w:rPr>
        <w:t xml:space="preserve"> vilket medför att beslutet ska upphävas</w:t>
      </w:r>
      <w:r>
        <w:rPr>
          <w:rFonts w:asciiTheme="majorHAnsi" w:hAnsiTheme="majorHAnsi" w:cs="Times New Roman"/>
        </w:rPr>
        <w:t>.</w:t>
      </w:r>
      <w:r w:rsidR="00CC0C3D">
        <w:rPr>
          <w:rFonts w:asciiTheme="majorHAnsi" w:hAnsiTheme="majorHAnsi" w:cs="Times New Roman"/>
        </w:rPr>
        <w:t xml:space="preserve"> </w:t>
      </w:r>
    </w:p>
    <w:p w14:paraId="45ADAD13" w14:textId="59A10402" w:rsidR="000A12ED" w:rsidRDefault="003963B8" w:rsidP="009432C3">
      <w:pPr>
        <w:pStyle w:val="Liststycke"/>
        <w:numPr>
          <w:ilvl w:val="0"/>
          <w:numId w:val="7"/>
        </w:numPr>
        <w:rPr>
          <w:rFonts w:asciiTheme="majorHAnsi" w:hAnsiTheme="majorHAnsi" w:cs="Times New Roman"/>
        </w:rPr>
      </w:pPr>
      <w:r w:rsidRPr="003963B8">
        <w:rPr>
          <w:rFonts w:asciiTheme="majorHAnsi" w:hAnsiTheme="majorHAnsi" w:cs="Times New Roman"/>
        </w:rPr>
        <w:t xml:space="preserve">Remisskrav införs till läkarspecialiteterna hud- och könssjukdomar, kardiologi, medicinsk gastroenterologi och </w:t>
      </w:r>
      <w:proofErr w:type="spellStart"/>
      <w:r w:rsidRPr="003963B8">
        <w:rPr>
          <w:rFonts w:asciiTheme="majorHAnsi" w:hAnsiTheme="majorHAnsi" w:cs="Times New Roman"/>
        </w:rPr>
        <w:t>hepatologi</w:t>
      </w:r>
      <w:proofErr w:type="spellEnd"/>
      <w:r w:rsidRPr="003963B8">
        <w:rPr>
          <w:rFonts w:asciiTheme="majorHAnsi" w:hAnsiTheme="majorHAnsi" w:cs="Times New Roman"/>
        </w:rPr>
        <w:t>, kirurgi samt öron- näs- och halssjukdomar</w:t>
      </w:r>
      <w:r w:rsidR="00DF7309">
        <w:rPr>
          <w:rFonts w:asciiTheme="majorHAnsi" w:hAnsiTheme="majorHAnsi" w:cs="Times New Roman"/>
        </w:rPr>
        <w:t>.</w:t>
      </w:r>
    </w:p>
    <w:p w14:paraId="2A305F34" w14:textId="77777777" w:rsidR="003963B8" w:rsidRDefault="003963B8" w:rsidP="003963B8">
      <w:pPr>
        <w:pStyle w:val="Liststycke"/>
        <w:rPr>
          <w:rFonts w:asciiTheme="majorHAnsi" w:hAnsiTheme="majorHAnsi" w:cs="Times New Roman"/>
        </w:rPr>
      </w:pPr>
    </w:p>
    <w:p w14:paraId="0E7A6504" w14:textId="01FBC986" w:rsidR="003963B8" w:rsidRDefault="003963B8" w:rsidP="009432C3">
      <w:pPr>
        <w:pStyle w:val="Liststycke"/>
        <w:numPr>
          <w:ilvl w:val="0"/>
          <w:numId w:val="7"/>
        </w:numPr>
        <w:rPr>
          <w:rFonts w:asciiTheme="majorHAnsi" w:hAnsiTheme="majorHAnsi" w:cs="Times New Roman"/>
        </w:rPr>
      </w:pPr>
      <w:r w:rsidRPr="003963B8">
        <w:rPr>
          <w:rFonts w:asciiTheme="majorHAnsi" w:hAnsiTheme="majorHAnsi" w:cs="Times New Roman"/>
        </w:rPr>
        <w:t>Den kostnadsansvarsmodell för medicinsk service som tillämpas inom bland annat vårdval husläkarverksamhet med basal hemsjukvård införs för vårdgivare verksamma enligt LOL.</w:t>
      </w:r>
    </w:p>
    <w:p w14:paraId="39E16A50" w14:textId="77777777" w:rsidR="009432C3" w:rsidRPr="009432C3" w:rsidRDefault="009432C3" w:rsidP="009432C3">
      <w:pPr>
        <w:pStyle w:val="Liststycke"/>
        <w:rPr>
          <w:rFonts w:asciiTheme="majorHAnsi" w:hAnsiTheme="majorHAnsi" w:cs="Times New Roman"/>
        </w:rPr>
      </w:pPr>
    </w:p>
    <w:p w14:paraId="336EB9FA" w14:textId="3EF1F855" w:rsidR="009432C3" w:rsidRDefault="009432C3" w:rsidP="009432C3">
      <w:pPr>
        <w:pStyle w:val="Liststycke"/>
        <w:numPr>
          <w:ilvl w:val="0"/>
          <w:numId w:val="7"/>
        </w:numPr>
        <w:rPr>
          <w:rFonts w:asciiTheme="majorHAnsi" w:hAnsiTheme="majorHAnsi" w:cs="Times New Roman"/>
        </w:rPr>
      </w:pPr>
      <w:r w:rsidRPr="003963B8">
        <w:rPr>
          <w:rFonts w:asciiTheme="majorHAnsi" w:hAnsiTheme="majorHAnsi" w:cs="Times New Roman"/>
        </w:rPr>
        <w:t>Gränsen för heltidsuppföljningar inom LOL och LOF fastställs tills vidare till 75 procent av heltid</w:t>
      </w:r>
      <w:r>
        <w:rPr>
          <w:rFonts w:asciiTheme="majorHAnsi" w:hAnsiTheme="majorHAnsi" w:cs="Times New Roman"/>
        </w:rPr>
        <w:t>.</w:t>
      </w:r>
    </w:p>
    <w:p w14:paraId="51BD244F" w14:textId="77777777" w:rsidR="009432C3" w:rsidRPr="009432C3" w:rsidRDefault="009432C3" w:rsidP="009432C3">
      <w:pPr>
        <w:pStyle w:val="Liststycke"/>
        <w:rPr>
          <w:rFonts w:asciiTheme="majorHAnsi" w:hAnsiTheme="majorHAnsi" w:cs="Times New Roman"/>
        </w:rPr>
      </w:pPr>
    </w:p>
    <w:p w14:paraId="03D306EB" w14:textId="23924F1E" w:rsidR="009432C3" w:rsidRDefault="009432C3" w:rsidP="009432C3">
      <w:pPr>
        <w:pStyle w:val="Liststycke"/>
        <w:numPr>
          <w:ilvl w:val="0"/>
          <w:numId w:val="7"/>
        </w:numPr>
        <w:rPr>
          <w:rFonts w:asciiTheme="majorHAnsi" w:hAnsiTheme="majorHAnsi" w:cs="Times New Roman"/>
        </w:rPr>
      </w:pPr>
      <w:r w:rsidRPr="003963B8">
        <w:rPr>
          <w:rFonts w:asciiTheme="majorHAnsi" w:hAnsiTheme="majorHAnsi" w:cs="Times New Roman"/>
        </w:rPr>
        <w:t>Hälso- och sjukvårdsdirektören får i uppdrag att agera ombud för vårdgivare verksamma enligt LOL i rapporteringen till Socialstyrelsens Patientregister</w:t>
      </w:r>
      <w:r>
        <w:rPr>
          <w:rFonts w:asciiTheme="majorHAnsi" w:hAnsiTheme="majorHAnsi" w:cs="Times New Roman"/>
        </w:rPr>
        <w:t>.</w:t>
      </w:r>
    </w:p>
    <w:p w14:paraId="0AD2F778" w14:textId="77777777" w:rsidR="009432C3" w:rsidRPr="009432C3" w:rsidRDefault="009432C3" w:rsidP="009432C3">
      <w:pPr>
        <w:pStyle w:val="Liststycke"/>
        <w:rPr>
          <w:rFonts w:asciiTheme="majorHAnsi" w:hAnsiTheme="majorHAnsi" w:cs="Times New Roman"/>
        </w:rPr>
      </w:pPr>
    </w:p>
    <w:p w14:paraId="6C562FDA" w14:textId="77777777" w:rsidR="003963B8" w:rsidRDefault="003963B8" w:rsidP="00F05F3A">
      <w:pPr>
        <w:pStyle w:val="Liststycke"/>
        <w:rPr>
          <w:rFonts w:asciiTheme="majorHAnsi" w:hAnsiTheme="majorHAnsi" w:cs="Times New Roman"/>
        </w:rPr>
      </w:pPr>
    </w:p>
    <w:p w14:paraId="1FB32B74" w14:textId="4AC9C236" w:rsidR="00B869C4" w:rsidRDefault="00B869C4" w:rsidP="00B869C4">
      <w:pPr>
        <w:rPr>
          <w:rFonts w:asciiTheme="majorHAnsi" w:hAnsiTheme="majorHAnsi" w:cs="Times New Roman"/>
          <w:b/>
          <w:bCs/>
        </w:rPr>
      </w:pPr>
      <w:r w:rsidRPr="00B869C4">
        <w:rPr>
          <w:rFonts w:asciiTheme="majorHAnsi" w:hAnsiTheme="majorHAnsi" w:cs="Times New Roman"/>
          <w:b/>
          <w:bCs/>
        </w:rPr>
        <w:t>1</w:t>
      </w:r>
      <w:r>
        <w:rPr>
          <w:rFonts w:asciiTheme="majorHAnsi" w:hAnsiTheme="majorHAnsi" w:cs="Times New Roman"/>
          <w:b/>
          <w:bCs/>
        </w:rPr>
        <w:t xml:space="preserve"> Remisskrav</w:t>
      </w:r>
    </w:p>
    <w:p w14:paraId="3C81A1C0" w14:textId="2A3255B3" w:rsidR="00840DF9" w:rsidRPr="00B869C4" w:rsidRDefault="00B869C4" w:rsidP="00B869C4">
      <w:pPr>
        <w:rPr>
          <w:rFonts w:asciiTheme="majorHAnsi" w:hAnsiTheme="majorHAnsi" w:cs="Times New Roman"/>
        </w:rPr>
      </w:pPr>
      <w:r>
        <w:rPr>
          <w:rFonts w:asciiTheme="majorHAnsi" w:hAnsiTheme="majorHAnsi" w:cs="Times New Roman"/>
        </w:rPr>
        <w:t>Införande av remisskrav</w:t>
      </w:r>
      <w:r w:rsidR="0057652F">
        <w:rPr>
          <w:rFonts w:asciiTheme="majorHAnsi" w:hAnsiTheme="majorHAnsi" w:cs="Times New Roman"/>
        </w:rPr>
        <w:t>,</w:t>
      </w:r>
      <w:r w:rsidR="003415E7">
        <w:rPr>
          <w:rFonts w:asciiTheme="majorHAnsi" w:hAnsiTheme="majorHAnsi" w:cs="Times New Roman"/>
        </w:rPr>
        <w:t xml:space="preserve"> </w:t>
      </w:r>
      <w:r>
        <w:rPr>
          <w:rFonts w:asciiTheme="majorHAnsi" w:hAnsiTheme="majorHAnsi" w:cs="Times New Roman"/>
        </w:rPr>
        <w:t>p</w:t>
      </w:r>
      <w:r w:rsidRPr="00B869C4">
        <w:rPr>
          <w:rFonts w:asciiTheme="majorHAnsi" w:hAnsiTheme="majorHAnsi" w:cs="Times New Roman"/>
        </w:rPr>
        <w:t>unkt 1</w:t>
      </w:r>
      <w:r w:rsidR="0057652F">
        <w:rPr>
          <w:rFonts w:asciiTheme="majorHAnsi" w:hAnsiTheme="majorHAnsi" w:cs="Times New Roman"/>
        </w:rPr>
        <w:t>,</w:t>
      </w:r>
      <w:r w:rsidRPr="00B869C4">
        <w:rPr>
          <w:rFonts w:asciiTheme="majorHAnsi" w:hAnsiTheme="majorHAnsi" w:cs="Times New Roman"/>
        </w:rPr>
        <w:t xml:space="preserve"> bedöms rymmas inom </w:t>
      </w:r>
      <w:r w:rsidR="0057652F">
        <w:rPr>
          <w:rFonts w:asciiTheme="majorHAnsi" w:hAnsiTheme="majorHAnsi" w:cs="Times New Roman"/>
        </w:rPr>
        <w:t>lagstiftningen</w:t>
      </w:r>
      <w:r w:rsidRPr="00B869C4">
        <w:rPr>
          <w:rFonts w:asciiTheme="majorHAnsi" w:hAnsiTheme="majorHAnsi" w:cs="Times New Roman"/>
        </w:rPr>
        <w:t xml:space="preserve"> men är inkluderad i beslutet</w:t>
      </w:r>
      <w:r w:rsidR="0057652F">
        <w:rPr>
          <w:rFonts w:asciiTheme="majorHAnsi" w:hAnsiTheme="majorHAnsi" w:cs="Times New Roman"/>
        </w:rPr>
        <w:t xml:space="preserve"> </w:t>
      </w:r>
      <w:r w:rsidR="009432C3">
        <w:rPr>
          <w:rFonts w:asciiTheme="majorHAnsi" w:hAnsiTheme="majorHAnsi" w:cs="Times New Roman"/>
        </w:rPr>
        <w:t>vars</w:t>
      </w:r>
      <w:r w:rsidR="0057652F">
        <w:rPr>
          <w:rFonts w:asciiTheme="majorHAnsi" w:hAnsiTheme="majorHAnsi" w:cs="Times New Roman"/>
        </w:rPr>
        <w:t xml:space="preserve"> övriga delar strider mot lag och därför </w:t>
      </w:r>
      <w:r w:rsidRPr="00B869C4">
        <w:rPr>
          <w:rFonts w:asciiTheme="majorHAnsi" w:hAnsiTheme="majorHAnsi" w:cs="Times New Roman"/>
        </w:rPr>
        <w:t>ska upphävas.</w:t>
      </w:r>
    </w:p>
    <w:p w14:paraId="766E4CD5" w14:textId="4CFB6BF1" w:rsidR="00B869C4" w:rsidRDefault="00B869C4" w:rsidP="00534D70">
      <w:pPr>
        <w:spacing w:after="0" w:line="240" w:lineRule="auto"/>
        <w:rPr>
          <w:rFonts w:asciiTheme="majorHAnsi" w:hAnsiTheme="majorHAnsi" w:cs="Times New Roman"/>
          <w:b/>
          <w:bCs/>
        </w:rPr>
      </w:pPr>
    </w:p>
    <w:p w14:paraId="6468DF4E" w14:textId="77777777" w:rsidR="00F05F3A" w:rsidRDefault="00F05F3A" w:rsidP="00534D70">
      <w:pPr>
        <w:spacing w:after="0" w:line="240" w:lineRule="auto"/>
        <w:rPr>
          <w:rFonts w:asciiTheme="majorHAnsi" w:hAnsiTheme="majorHAnsi" w:cs="Times New Roman"/>
          <w:b/>
          <w:bCs/>
        </w:rPr>
      </w:pPr>
    </w:p>
    <w:p w14:paraId="0803D454" w14:textId="71E095BC" w:rsidR="001B0D7A" w:rsidRPr="00F865B3" w:rsidRDefault="00B869C4" w:rsidP="00534D70">
      <w:pPr>
        <w:spacing w:after="0" w:line="240" w:lineRule="auto"/>
        <w:rPr>
          <w:rFonts w:asciiTheme="majorHAnsi" w:hAnsiTheme="majorHAnsi" w:cs="Times New Roman"/>
          <w:b/>
          <w:bCs/>
        </w:rPr>
      </w:pPr>
      <w:r>
        <w:rPr>
          <w:rFonts w:asciiTheme="majorHAnsi" w:hAnsiTheme="majorHAnsi" w:cs="Times New Roman"/>
          <w:b/>
          <w:bCs/>
        </w:rPr>
        <w:t xml:space="preserve">2 </w:t>
      </w:r>
      <w:r w:rsidR="009D4251">
        <w:rPr>
          <w:rFonts w:asciiTheme="majorHAnsi" w:hAnsiTheme="majorHAnsi" w:cs="Times New Roman"/>
          <w:b/>
          <w:bCs/>
        </w:rPr>
        <w:t>Kostnader för m</w:t>
      </w:r>
      <w:r w:rsidR="00040080" w:rsidRPr="00F865B3">
        <w:rPr>
          <w:rFonts w:asciiTheme="majorHAnsi" w:hAnsiTheme="majorHAnsi" w:cs="Times New Roman"/>
          <w:b/>
          <w:bCs/>
        </w:rPr>
        <w:t>edicinsk service</w:t>
      </w:r>
    </w:p>
    <w:p w14:paraId="69F94093" w14:textId="13D73B1A" w:rsidR="00040080" w:rsidRDefault="00040080" w:rsidP="00534D70">
      <w:pPr>
        <w:spacing w:after="0" w:line="240" w:lineRule="auto"/>
        <w:rPr>
          <w:rFonts w:asciiTheme="majorHAnsi" w:hAnsiTheme="majorHAnsi" w:cs="Times New Roman"/>
        </w:rPr>
      </w:pPr>
    </w:p>
    <w:p w14:paraId="6D8F84B5" w14:textId="70A42B12" w:rsidR="003415E7" w:rsidRDefault="00F9341E" w:rsidP="00F9341E">
      <w:pPr>
        <w:rPr>
          <w:rFonts w:asciiTheme="majorHAnsi" w:hAnsiTheme="majorHAnsi" w:cs="Times New Roman"/>
        </w:rPr>
      </w:pPr>
      <w:r>
        <w:rPr>
          <w:rFonts w:asciiTheme="majorHAnsi" w:hAnsiTheme="majorHAnsi" w:cs="Times New Roman"/>
        </w:rPr>
        <w:t>Punkt 2 i det överklagade beslutet innefattar ett införande av kostnadsansvar för sådan medicinsk service som enligt LOL och FOL utgör så kallade ”</w:t>
      </w:r>
      <w:r w:rsidR="006D0C2C" w:rsidRPr="00DD002A">
        <w:rPr>
          <w:rFonts w:asciiTheme="majorHAnsi" w:hAnsiTheme="majorHAnsi" w:cs="Times New Roman"/>
        </w:rPr>
        <w:t>f</w:t>
      </w:r>
      <w:r>
        <w:rPr>
          <w:rFonts w:asciiTheme="majorHAnsi" w:hAnsiTheme="majorHAnsi" w:cs="Times New Roman"/>
        </w:rPr>
        <w:t xml:space="preserve">ria nyttigheter”. </w:t>
      </w:r>
      <w:r w:rsidR="006E3507">
        <w:rPr>
          <w:rFonts w:asciiTheme="majorHAnsi" w:hAnsiTheme="majorHAnsi" w:cs="Times New Roman"/>
        </w:rPr>
        <w:t>D</w:t>
      </w:r>
      <w:r w:rsidR="003415E7">
        <w:rPr>
          <w:rFonts w:asciiTheme="majorHAnsi" w:hAnsiTheme="majorHAnsi" w:cs="Times New Roman"/>
        </w:rPr>
        <w:t>etta strider mot lag och förordning vilket förklaras i det följande.</w:t>
      </w:r>
    </w:p>
    <w:p w14:paraId="7A821FB1" w14:textId="77777777" w:rsidR="00D70E4E" w:rsidRDefault="00CF5856" w:rsidP="00534D70">
      <w:pPr>
        <w:spacing w:after="0" w:line="240" w:lineRule="auto"/>
        <w:rPr>
          <w:rFonts w:asciiTheme="majorHAnsi" w:hAnsiTheme="majorHAnsi" w:cs="Times New Roman"/>
        </w:rPr>
      </w:pPr>
      <w:r>
        <w:rPr>
          <w:rFonts w:asciiTheme="majorHAnsi" w:hAnsiTheme="majorHAnsi" w:cs="Times New Roman"/>
        </w:rPr>
        <w:t xml:space="preserve">Av </w:t>
      </w:r>
      <w:r w:rsidR="00057B5C" w:rsidRPr="00057B5C">
        <w:rPr>
          <w:rFonts w:asciiTheme="majorHAnsi" w:hAnsiTheme="majorHAnsi" w:cs="Times New Roman"/>
        </w:rPr>
        <w:t>16 § FOL framgår att</w:t>
      </w:r>
      <w:r w:rsidR="00057B5C">
        <w:rPr>
          <w:rFonts w:asciiTheme="majorHAnsi" w:hAnsiTheme="majorHAnsi" w:cs="Times New Roman"/>
        </w:rPr>
        <w:t xml:space="preserve"> </w:t>
      </w:r>
      <w:r w:rsidR="00057B5C" w:rsidRPr="00057B5C">
        <w:rPr>
          <w:rFonts w:asciiTheme="majorHAnsi" w:hAnsiTheme="majorHAnsi" w:cs="Times New Roman"/>
        </w:rPr>
        <w:t>läkarvårdsersättningen utgör ersättning för samtliga åtgärder vid ett vårdtillfälle,</w:t>
      </w:r>
      <w:r w:rsidR="00057B5C">
        <w:rPr>
          <w:rFonts w:asciiTheme="majorHAnsi" w:hAnsiTheme="majorHAnsi" w:cs="Times New Roman"/>
        </w:rPr>
        <w:t xml:space="preserve"> </w:t>
      </w:r>
      <w:r w:rsidR="00B26CBD">
        <w:rPr>
          <w:rFonts w:asciiTheme="majorHAnsi" w:hAnsiTheme="majorHAnsi" w:cs="Times New Roman"/>
        </w:rPr>
        <w:t xml:space="preserve">inräknat läkemedelsförskrivning och </w:t>
      </w:r>
      <w:r w:rsidR="00B26CBD" w:rsidRPr="00B26CBD">
        <w:rPr>
          <w:rFonts w:asciiTheme="majorHAnsi" w:hAnsiTheme="majorHAnsi" w:cs="Times New Roman"/>
          <w:i/>
          <w:iCs/>
        </w:rPr>
        <w:t>provtagning för klinisk laboratorieundersökning</w:t>
      </w:r>
      <w:r w:rsidR="00057B5C" w:rsidRPr="00057B5C">
        <w:rPr>
          <w:rFonts w:asciiTheme="majorHAnsi" w:hAnsiTheme="majorHAnsi" w:cs="Times New Roman"/>
        </w:rPr>
        <w:t>.</w:t>
      </w:r>
      <w:r w:rsidR="00057B5C">
        <w:rPr>
          <w:rFonts w:asciiTheme="majorHAnsi" w:hAnsiTheme="majorHAnsi" w:cs="Times New Roman"/>
        </w:rPr>
        <w:t xml:space="preserve"> </w:t>
      </w:r>
    </w:p>
    <w:p w14:paraId="3911042A" w14:textId="77777777" w:rsidR="00D70E4E" w:rsidRDefault="00D70E4E" w:rsidP="00534D70">
      <w:pPr>
        <w:spacing w:after="0" w:line="240" w:lineRule="auto"/>
        <w:rPr>
          <w:rFonts w:asciiTheme="majorHAnsi" w:hAnsiTheme="majorHAnsi" w:cs="Times New Roman"/>
        </w:rPr>
      </w:pPr>
    </w:p>
    <w:p w14:paraId="1FCFD4CD" w14:textId="4B1C6E9C" w:rsidR="00636E4A" w:rsidRDefault="00D70E4E" w:rsidP="00F9341E">
      <w:pPr>
        <w:spacing w:after="0" w:line="240" w:lineRule="auto"/>
        <w:rPr>
          <w:rFonts w:asciiTheme="majorHAnsi" w:hAnsiTheme="majorHAnsi" w:cs="Times New Roman"/>
          <w:i/>
          <w:iCs/>
        </w:rPr>
      </w:pPr>
      <w:r>
        <w:rPr>
          <w:rFonts w:asciiTheme="majorHAnsi" w:hAnsiTheme="majorHAnsi" w:cs="Times New Roman"/>
        </w:rPr>
        <w:t>Av andra stycket samma paragraf framgår vidare att l</w:t>
      </w:r>
      <w:r w:rsidR="00057B5C" w:rsidRPr="00057B5C">
        <w:rPr>
          <w:rFonts w:asciiTheme="majorHAnsi" w:hAnsiTheme="majorHAnsi" w:cs="Times New Roman"/>
        </w:rPr>
        <w:t xml:space="preserve">äkarvårdsersättningen också </w:t>
      </w:r>
      <w:r w:rsidRPr="00057B5C">
        <w:rPr>
          <w:rFonts w:asciiTheme="majorHAnsi" w:hAnsiTheme="majorHAnsi" w:cs="Times New Roman"/>
        </w:rPr>
        <w:t xml:space="preserve">innefattar </w:t>
      </w:r>
      <w:r w:rsidR="00057B5C" w:rsidRPr="00057B5C">
        <w:rPr>
          <w:rFonts w:asciiTheme="majorHAnsi" w:hAnsiTheme="majorHAnsi" w:cs="Times New Roman"/>
        </w:rPr>
        <w:t>betalning för de kliniska</w:t>
      </w:r>
      <w:r w:rsidR="00057B5C">
        <w:rPr>
          <w:rFonts w:asciiTheme="majorHAnsi" w:hAnsiTheme="majorHAnsi" w:cs="Times New Roman"/>
        </w:rPr>
        <w:t xml:space="preserve"> </w:t>
      </w:r>
      <w:r w:rsidR="00057B5C" w:rsidRPr="00057B5C">
        <w:rPr>
          <w:rFonts w:asciiTheme="majorHAnsi" w:hAnsiTheme="majorHAnsi" w:cs="Times New Roman"/>
        </w:rPr>
        <w:t xml:space="preserve">laboratorieundersökningar som anges i bilaga 2 </w:t>
      </w:r>
      <w:r w:rsidR="00FF0DF8">
        <w:rPr>
          <w:rFonts w:asciiTheme="majorHAnsi" w:hAnsiTheme="majorHAnsi" w:cs="Times New Roman"/>
        </w:rPr>
        <w:t>till FOL</w:t>
      </w:r>
      <w:r w:rsidR="004C4274">
        <w:rPr>
          <w:rFonts w:asciiTheme="majorHAnsi" w:hAnsiTheme="majorHAnsi" w:cs="Times New Roman"/>
        </w:rPr>
        <w:t>,</w:t>
      </w:r>
      <w:r w:rsidR="00057B5C" w:rsidRPr="00057B5C">
        <w:rPr>
          <w:rFonts w:asciiTheme="majorHAnsi" w:hAnsiTheme="majorHAnsi" w:cs="Times New Roman"/>
        </w:rPr>
        <w:t xml:space="preserve"> och</w:t>
      </w:r>
      <w:r w:rsidR="00CF5856">
        <w:rPr>
          <w:rFonts w:asciiTheme="majorHAnsi" w:hAnsiTheme="majorHAnsi" w:cs="Times New Roman"/>
        </w:rPr>
        <w:t xml:space="preserve"> </w:t>
      </w:r>
      <w:r w:rsidR="00057B5C" w:rsidRPr="00057B5C">
        <w:rPr>
          <w:rFonts w:asciiTheme="majorHAnsi" w:hAnsiTheme="majorHAnsi" w:cs="Times New Roman"/>
        </w:rPr>
        <w:t>provtagning för sådan undersökning. Om undersökningen eller provtagningen</w:t>
      </w:r>
      <w:r w:rsidR="00FF0DF8">
        <w:rPr>
          <w:rFonts w:asciiTheme="majorHAnsi" w:hAnsiTheme="majorHAnsi" w:cs="Times New Roman"/>
        </w:rPr>
        <w:t xml:space="preserve"> </w:t>
      </w:r>
      <w:r w:rsidR="00057B5C" w:rsidRPr="00057B5C">
        <w:rPr>
          <w:rFonts w:asciiTheme="majorHAnsi" w:hAnsiTheme="majorHAnsi" w:cs="Times New Roman"/>
        </w:rPr>
        <w:t>utförs av någon annan skall läkaren själv stå för kostnaden.</w:t>
      </w:r>
      <w:r w:rsidR="00416C28">
        <w:rPr>
          <w:rFonts w:asciiTheme="majorHAnsi" w:hAnsiTheme="majorHAnsi" w:cs="Times New Roman"/>
        </w:rPr>
        <w:t xml:space="preserve"> </w:t>
      </w:r>
      <w:r>
        <w:rPr>
          <w:rFonts w:asciiTheme="majorHAnsi" w:hAnsiTheme="majorHAnsi" w:cs="Times New Roman"/>
        </w:rPr>
        <w:t xml:space="preserve">I tredje stycket samma paragraf anges vidare att provtagningskostnaden för </w:t>
      </w:r>
      <w:r w:rsidRPr="009D4251">
        <w:rPr>
          <w:rFonts w:asciiTheme="majorHAnsi" w:hAnsiTheme="majorHAnsi" w:cs="Times New Roman"/>
          <w:i/>
          <w:iCs/>
        </w:rPr>
        <w:t>andra</w:t>
      </w:r>
      <w:r>
        <w:rPr>
          <w:rFonts w:asciiTheme="majorHAnsi" w:hAnsiTheme="majorHAnsi" w:cs="Times New Roman"/>
        </w:rPr>
        <w:t xml:space="preserve"> laboratorieundersökningar än de som anges i bilaga 2 bekostas av läkaren </w:t>
      </w:r>
      <w:r w:rsidRPr="00D70E4E">
        <w:rPr>
          <w:rFonts w:asciiTheme="majorHAnsi" w:hAnsiTheme="majorHAnsi" w:cs="Times New Roman"/>
          <w:i/>
          <w:iCs/>
        </w:rPr>
        <w:t xml:space="preserve">om det inte är </w:t>
      </w:r>
      <w:r w:rsidR="009D4251" w:rsidRPr="00D70E4E">
        <w:rPr>
          <w:rFonts w:asciiTheme="majorHAnsi" w:hAnsiTheme="majorHAnsi" w:cs="Times New Roman"/>
          <w:i/>
          <w:iCs/>
        </w:rPr>
        <w:t>medicins</w:t>
      </w:r>
      <w:r w:rsidR="009D4251">
        <w:rPr>
          <w:rFonts w:asciiTheme="majorHAnsi" w:hAnsiTheme="majorHAnsi" w:cs="Times New Roman"/>
          <w:i/>
          <w:iCs/>
        </w:rPr>
        <w:t>k</w:t>
      </w:r>
      <w:r w:rsidR="009D4251" w:rsidRPr="00D70E4E">
        <w:rPr>
          <w:rFonts w:asciiTheme="majorHAnsi" w:hAnsiTheme="majorHAnsi" w:cs="Times New Roman"/>
          <w:i/>
          <w:iCs/>
        </w:rPr>
        <w:t>t</w:t>
      </w:r>
      <w:r w:rsidR="009D4251">
        <w:rPr>
          <w:rFonts w:asciiTheme="majorHAnsi" w:hAnsiTheme="majorHAnsi" w:cs="Times New Roman"/>
          <w:i/>
          <w:iCs/>
        </w:rPr>
        <w:t xml:space="preserve"> </w:t>
      </w:r>
      <w:r w:rsidRPr="00D70E4E">
        <w:rPr>
          <w:rFonts w:asciiTheme="majorHAnsi" w:hAnsiTheme="majorHAnsi" w:cs="Times New Roman"/>
          <w:i/>
          <w:iCs/>
        </w:rPr>
        <w:t xml:space="preserve">motiverat att provtagning sker vid ett laboratorium som regionen har anvisat. </w:t>
      </w:r>
    </w:p>
    <w:p w14:paraId="7F095F50" w14:textId="77777777" w:rsidR="00D70E4E" w:rsidRDefault="00D70E4E" w:rsidP="00534D70">
      <w:pPr>
        <w:spacing w:after="0" w:line="240" w:lineRule="auto"/>
        <w:rPr>
          <w:rFonts w:asciiTheme="majorHAnsi" w:hAnsiTheme="majorHAnsi" w:cs="Times New Roman"/>
        </w:rPr>
      </w:pPr>
    </w:p>
    <w:p w14:paraId="069C1345" w14:textId="50B8FABC" w:rsidR="002251AF" w:rsidRPr="002251AF" w:rsidRDefault="002251AF" w:rsidP="00534D70">
      <w:pPr>
        <w:spacing w:after="0" w:line="240" w:lineRule="auto"/>
        <w:ind w:left="1304"/>
        <w:rPr>
          <w:rFonts w:asciiTheme="majorHAnsi" w:hAnsiTheme="majorHAnsi" w:cs="Times New Roman"/>
        </w:rPr>
      </w:pPr>
      <w:r>
        <w:rPr>
          <w:rFonts w:asciiTheme="majorHAnsi" w:hAnsiTheme="majorHAnsi" w:cs="Times New Roman"/>
        </w:rPr>
        <w:t>B</w:t>
      </w:r>
      <w:r w:rsidRPr="002251AF">
        <w:rPr>
          <w:rFonts w:asciiTheme="majorHAnsi" w:hAnsiTheme="majorHAnsi" w:cs="Times New Roman"/>
        </w:rPr>
        <w:t>ilaga 2</w:t>
      </w:r>
    </w:p>
    <w:p w14:paraId="2C9BE22F" w14:textId="77777777" w:rsidR="002251AF" w:rsidRPr="00FF1A9D" w:rsidRDefault="002251AF" w:rsidP="00534D70">
      <w:pPr>
        <w:spacing w:after="0" w:line="240" w:lineRule="auto"/>
        <w:ind w:left="1304"/>
        <w:rPr>
          <w:rFonts w:asciiTheme="majorHAnsi" w:hAnsiTheme="majorHAnsi" w:cs="Times New Roman"/>
          <w:sz w:val="18"/>
          <w:szCs w:val="18"/>
        </w:rPr>
      </w:pPr>
      <w:r w:rsidRPr="00FF1A9D">
        <w:rPr>
          <w:rFonts w:asciiTheme="majorHAnsi" w:hAnsiTheme="majorHAnsi" w:cs="Times New Roman"/>
          <w:sz w:val="18"/>
          <w:szCs w:val="18"/>
        </w:rPr>
        <w:t>Förteckning över kliniska laboratorieundersökningar enligt 16 §</w:t>
      </w:r>
    </w:p>
    <w:p w14:paraId="7340EDAD" w14:textId="77777777" w:rsidR="002251AF" w:rsidRPr="00FF1A9D" w:rsidRDefault="002251AF" w:rsidP="00534D70">
      <w:pPr>
        <w:spacing w:after="0" w:line="240" w:lineRule="auto"/>
        <w:ind w:left="1304"/>
        <w:rPr>
          <w:rFonts w:asciiTheme="majorHAnsi" w:hAnsiTheme="majorHAnsi" w:cs="Times New Roman"/>
          <w:sz w:val="18"/>
          <w:szCs w:val="18"/>
        </w:rPr>
      </w:pPr>
    </w:p>
    <w:p w14:paraId="1CEB066D" w14:textId="77777777" w:rsidR="002251AF" w:rsidRPr="00FF1A9D" w:rsidRDefault="002251AF" w:rsidP="00534D70">
      <w:pPr>
        <w:spacing w:after="0" w:line="240" w:lineRule="auto"/>
        <w:ind w:left="1304"/>
        <w:rPr>
          <w:rFonts w:asciiTheme="majorHAnsi" w:hAnsiTheme="majorHAnsi" w:cs="Times New Roman"/>
          <w:sz w:val="18"/>
          <w:szCs w:val="18"/>
        </w:rPr>
      </w:pPr>
      <w:r w:rsidRPr="00FF1A9D">
        <w:rPr>
          <w:rFonts w:asciiTheme="majorHAnsi" w:hAnsiTheme="majorHAnsi" w:cs="Times New Roman"/>
          <w:sz w:val="18"/>
          <w:szCs w:val="18"/>
        </w:rPr>
        <w:t>Vid tillämpning av 16 § andra stycket skall betalning för nedan angivna laboratorieundersökningar innefattas i arvode för läkarbesök.</w:t>
      </w:r>
    </w:p>
    <w:p w14:paraId="7F6251BF" w14:textId="77777777" w:rsidR="002251AF" w:rsidRPr="00FF1A9D" w:rsidRDefault="002251AF" w:rsidP="00534D70">
      <w:pPr>
        <w:spacing w:after="0" w:line="240" w:lineRule="auto"/>
        <w:ind w:left="1304"/>
        <w:rPr>
          <w:rFonts w:asciiTheme="majorHAnsi" w:hAnsiTheme="majorHAnsi" w:cs="Times New Roman"/>
          <w:sz w:val="18"/>
          <w:szCs w:val="18"/>
        </w:rPr>
      </w:pPr>
    </w:p>
    <w:p w14:paraId="79E6F788" w14:textId="77777777" w:rsidR="002251AF" w:rsidRPr="00FF1A9D" w:rsidRDefault="002251AF" w:rsidP="00534D70">
      <w:pPr>
        <w:spacing w:after="0" w:line="240" w:lineRule="auto"/>
        <w:ind w:left="1304"/>
        <w:rPr>
          <w:rFonts w:asciiTheme="majorHAnsi" w:hAnsiTheme="majorHAnsi" w:cs="Times New Roman"/>
          <w:sz w:val="18"/>
          <w:szCs w:val="18"/>
        </w:rPr>
      </w:pPr>
      <w:r w:rsidRPr="00FF1A9D">
        <w:rPr>
          <w:rFonts w:asciiTheme="majorHAnsi" w:hAnsiTheme="majorHAnsi" w:cs="Times New Roman"/>
          <w:sz w:val="18"/>
          <w:szCs w:val="18"/>
        </w:rPr>
        <w:lastRenderedPageBreak/>
        <w:t>U-Bakterier (typ dis-</w:t>
      </w:r>
      <w:proofErr w:type="spellStart"/>
      <w:r w:rsidRPr="00FF1A9D">
        <w:rPr>
          <w:rFonts w:asciiTheme="majorHAnsi" w:hAnsiTheme="majorHAnsi" w:cs="Times New Roman"/>
          <w:sz w:val="18"/>
          <w:szCs w:val="18"/>
        </w:rPr>
        <w:t>slide</w:t>
      </w:r>
      <w:proofErr w:type="spellEnd"/>
      <w:r w:rsidRPr="00FF1A9D">
        <w:rPr>
          <w:rFonts w:asciiTheme="majorHAnsi" w:hAnsiTheme="majorHAnsi" w:cs="Times New Roman"/>
          <w:sz w:val="18"/>
          <w:szCs w:val="18"/>
        </w:rPr>
        <w:t xml:space="preserve"> eller kemisk metod) B-C-reaktivt protein (CRP) B-Glukos (semikvantitativ eller kvantitativ) B-Hemoglobin F-Hemoglobin U-</w:t>
      </w:r>
      <w:proofErr w:type="spellStart"/>
      <w:r w:rsidRPr="00FF1A9D">
        <w:rPr>
          <w:rFonts w:asciiTheme="majorHAnsi" w:hAnsiTheme="majorHAnsi" w:cs="Times New Roman"/>
          <w:sz w:val="18"/>
          <w:szCs w:val="18"/>
        </w:rPr>
        <w:t>Koriongonadotropin</w:t>
      </w:r>
      <w:proofErr w:type="spellEnd"/>
      <w:r w:rsidRPr="00FF1A9D">
        <w:rPr>
          <w:rFonts w:asciiTheme="majorHAnsi" w:hAnsiTheme="majorHAnsi" w:cs="Times New Roman"/>
          <w:sz w:val="18"/>
          <w:szCs w:val="18"/>
        </w:rPr>
        <w:t xml:space="preserve"> (U-HCG, kvalitativ) S-</w:t>
      </w:r>
      <w:proofErr w:type="spellStart"/>
      <w:r w:rsidRPr="00FF1A9D">
        <w:rPr>
          <w:rFonts w:asciiTheme="majorHAnsi" w:hAnsiTheme="majorHAnsi" w:cs="Times New Roman"/>
          <w:sz w:val="18"/>
          <w:szCs w:val="18"/>
        </w:rPr>
        <w:t>Mononukleosreaktion</w:t>
      </w:r>
      <w:proofErr w:type="spellEnd"/>
      <w:r w:rsidRPr="00FF1A9D">
        <w:rPr>
          <w:rFonts w:asciiTheme="majorHAnsi" w:hAnsiTheme="majorHAnsi" w:cs="Times New Roman"/>
          <w:sz w:val="18"/>
          <w:szCs w:val="18"/>
        </w:rPr>
        <w:t xml:space="preserve"> (kvalitativ) Pt-Streptokocker (</w:t>
      </w:r>
      <w:proofErr w:type="spellStart"/>
      <w:r w:rsidRPr="00FF1A9D">
        <w:rPr>
          <w:rFonts w:asciiTheme="majorHAnsi" w:hAnsiTheme="majorHAnsi" w:cs="Times New Roman"/>
          <w:sz w:val="18"/>
          <w:szCs w:val="18"/>
        </w:rPr>
        <w:t>direkttest</w:t>
      </w:r>
      <w:proofErr w:type="spellEnd"/>
      <w:r w:rsidRPr="00FF1A9D">
        <w:rPr>
          <w:rFonts w:asciiTheme="majorHAnsi" w:hAnsiTheme="majorHAnsi" w:cs="Times New Roman"/>
          <w:sz w:val="18"/>
          <w:szCs w:val="18"/>
        </w:rPr>
        <w:t xml:space="preserve">) B, </w:t>
      </w:r>
      <w:proofErr w:type="spellStart"/>
      <w:r w:rsidRPr="00FF1A9D">
        <w:rPr>
          <w:rFonts w:asciiTheme="majorHAnsi" w:hAnsiTheme="majorHAnsi" w:cs="Times New Roman"/>
          <w:sz w:val="18"/>
          <w:szCs w:val="18"/>
        </w:rPr>
        <w:t>Ery</w:t>
      </w:r>
      <w:proofErr w:type="spellEnd"/>
      <w:r w:rsidRPr="00FF1A9D">
        <w:rPr>
          <w:rFonts w:asciiTheme="majorHAnsi" w:hAnsiTheme="majorHAnsi" w:cs="Times New Roman"/>
          <w:sz w:val="18"/>
          <w:szCs w:val="18"/>
        </w:rPr>
        <w:t xml:space="preserve">-Sänkningsreaktion (B-SR) U-Testremsa (kval. analys av albumin, glukos, hemoglobin, leukocyter </w:t>
      </w:r>
      <w:proofErr w:type="gramStart"/>
      <w:r w:rsidRPr="00FF1A9D">
        <w:rPr>
          <w:rFonts w:asciiTheme="majorHAnsi" w:hAnsiTheme="majorHAnsi" w:cs="Times New Roman"/>
          <w:sz w:val="18"/>
          <w:szCs w:val="18"/>
        </w:rPr>
        <w:t>m.fl.</w:t>
      </w:r>
      <w:proofErr w:type="gramEnd"/>
      <w:r w:rsidRPr="00FF1A9D">
        <w:rPr>
          <w:rFonts w:asciiTheme="majorHAnsi" w:hAnsiTheme="majorHAnsi" w:cs="Times New Roman"/>
          <w:sz w:val="18"/>
          <w:szCs w:val="18"/>
        </w:rPr>
        <w:t>)</w:t>
      </w:r>
    </w:p>
    <w:p w14:paraId="2CB31305" w14:textId="77777777" w:rsidR="002251AF" w:rsidRPr="00FF1A9D" w:rsidRDefault="002251AF" w:rsidP="00534D70">
      <w:pPr>
        <w:spacing w:after="0" w:line="240" w:lineRule="auto"/>
        <w:ind w:left="1304"/>
        <w:rPr>
          <w:rFonts w:asciiTheme="majorHAnsi" w:hAnsiTheme="majorHAnsi" w:cs="Times New Roman"/>
          <w:sz w:val="18"/>
          <w:szCs w:val="18"/>
        </w:rPr>
      </w:pPr>
    </w:p>
    <w:p w14:paraId="6CED6EF8" w14:textId="77777777" w:rsidR="002251AF" w:rsidRPr="00FF1A9D" w:rsidRDefault="002251AF" w:rsidP="00534D70">
      <w:pPr>
        <w:spacing w:after="0" w:line="240" w:lineRule="auto"/>
        <w:ind w:left="1304"/>
        <w:rPr>
          <w:rFonts w:asciiTheme="majorHAnsi" w:hAnsiTheme="majorHAnsi" w:cs="Times New Roman"/>
          <w:sz w:val="18"/>
          <w:szCs w:val="18"/>
        </w:rPr>
      </w:pPr>
      <w:r w:rsidRPr="00FF1A9D">
        <w:rPr>
          <w:rFonts w:asciiTheme="majorHAnsi" w:hAnsiTheme="majorHAnsi" w:cs="Times New Roman"/>
          <w:sz w:val="18"/>
          <w:szCs w:val="18"/>
        </w:rPr>
        <w:t>Teckenförklaring</w:t>
      </w:r>
    </w:p>
    <w:p w14:paraId="6C0B4F1E" w14:textId="6BC71D39" w:rsidR="002251AF" w:rsidRPr="00FF1A9D" w:rsidRDefault="002251AF" w:rsidP="00534D70">
      <w:pPr>
        <w:spacing w:after="0" w:line="240" w:lineRule="auto"/>
        <w:ind w:left="1304"/>
        <w:rPr>
          <w:rFonts w:asciiTheme="majorHAnsi" w:hAnsiTheme="majorHAnsi" w:cs="Times New Roman"/>
          <w:sz w:val="18"/>
          <w:szCs w:val="18"/>
        </w:rPr>
      </w:pPr>
      <w:r w:rsidRPr="00FF1A9D">
        <w:rPr>
          <w:rFonts w:asciiTheme="majorHAnsi" w:hAnsiTheme="majorHAnsi" w:cs="Times New Roman"/>
          <w:sz w:val="18"/>
          <w:szCs w:val="18"/>
        </w:rPr>
        <w:t>U-urin B-blod F-</w:t>
      </w:r>
      <w:proofErr w:type="spellStart"/>
      <w:r w:rsidRPr="00FF1A9D">
        <w:rPr>
          <w:rFonts w:asciiTheme="majorHAnsi" w:hAnsiTheme="majorHAnsi" w:cs="Times New Roman"/>
          <w:sz w:val="18"/>
          <w:szCs w:val="18"/>
        </w:rPr>
        <w:t>feces</w:t>
      </w:r>
      <w:proofErr w:type="spellEnd"/>
      <w:r w:rsidRPr="00FF1A9D">
        <w:rPr>
          <w:rFonts w:asciiTheme="majorHAnsi" w:hAnsiTheme="majorHAnsi" w:cs="Times New Roman"/>
          <w:sz w:val="18"/>
          <w:szCs w:val="18"/>
        </w:rPr>
        <w:t xml:space="preserve"> S-serum Pt-patient P-plasma </w:t>
      </w:r>
      <w:proofErr w:type="spellStart"/>
      <w:r w:rsidRPr="00FF1A9D">
        <w:rPr>
          <w:rFonts w:asciiTheme="majorHAnsi" w:hAnsiTheme="majorHAnsi" w:cs="Times New Roman"/>
          <w:sz w:val="18"/>
          <w:szCs w:val="18"/>
        </w:rPr>
        <w:t>Ery-erytrosyter</w:t>
      </w:r>
      <w:proofErr w:type="spellEnd"/>
      <w:r w:rsidRPr="00FF1A9D">
        <w:rPr>
          <w:rFonts w:asciiTheme="majorHAnsi" w:hAnsiTheme="majorHAnsi" w:cs="Times New Roman"/>
          <w:sz w:val="18"/>
          <w:szCs w:val="18"/>
        </w:rPr>
        <w:t xml:space="preserve"> Förordning (1996:1360).</w:t>
      </w:r>
    </w:p>
    <w:p w14:paraId="6546A510" w14:textId="1FC85DC3" w:rsidR="007F2F7F" w:rsidRPr="00FF1A9D" w:rsidRDefault="007F2F7F" w:rsidP="00534D70">
      <w:pPr>
        <w:spacing w:after="0" w:line="240" w:lineRule="auto"/>
        <w:ind w:left="1304"/>
        <w:rPr>
          <w:rFonts w:asciiTheme="majorHAnsi" w:hAnsiTheme="majorHAnsi" w:cs="Times New Roman"/>
          <w:sz w:val="18"/>
          <w:szCs w:val="18"/>
        </w:rPr>
      </w:pPr>
      <w:r w:rsidRPr="00FF1A9D">
        <w:rPr>
          <w:rFonts w:asciiTheme="majorHAnsi" w:hAnsiTheme="majorHAnsi" w:cs="Times New Roman"/>
          <w:sz w:val="18"/>
          <w:szCs w:val="18"/>
        </w:rPr>
        <w:t xml:space="preserve">För att läkare, verksamma enligt LOL, ska ha rätt att remittera patienter till medicinsk service som bekostas av regionen, ska provtagningen eller undersökningen vara medicinskt motiverad. Vidare måste den medicinska servicen alltid utföras vid ett laboratorium eller en enhet som </w:t>
      </w:r>
      <w:r w:rsidR="000B1AF7" w:rsidRPr="00FF1A9D">
        <w:rPr>
          <w:rFonts w:asciiTheme="majorHAnsi" w:hAnsiTheme="majorHAnsi" w:cs="Times New Roman"/>
          <w:sz w:val="18"/>
          <w:szCs w:val="18"/>
        </w:rPr>
        <w:t>är regionens eg</w:t>
      </w:r>
      <w:r w:rsidR="00CE22C4" w:rsidRPr="00FF1A9D">
        <w:rPr>
          <w:rFonts w:asciiTheme="majorHAnsi" w:hAnsiTheme="majorHAnsi" w:cs="Times New Roman"/>
          <w:sz w:val="18"/>
          <w:szCs w:val="18"/>
        </w:rPr>
        <w:t>en</w:t>
      </w:r>
      <w:r w:rsidR="000B1AF7" w:rsidRPr="00FF1A9D">
        <w:rPr>
          <w:rFonts w:asciiTheme="majorHAnsi" w:hAnsiTheme="majorHAnsi" w:cs="Times New Roman"/>
          <w:sz w:val="18"/>
          <w:szCs w:val="18"/>
        </w:rPr>
        <w:t xml:space="preserve"> verksamhet</w:t>
      </w:r>
      <w:r w:rsidR="00CE22C4" w:rsidRPr="00FF1A9D">
        <w:rPr>
          <w:rFonts w:asciiTheme="majorHAnsi" w:hAnsiTheme="majorHAnsi" w:cs="Times New Roman"/>
          <w:sz w:val="18"/>
          <w:szCs w:val="18"/>
        </w:rPr>
        <w:t xml:space="preserve"> eller </w:t>
      </w:r>
      <w:r w:rsidRPr="00FF1A9D">
        <w:rPr>
          <w:rFonts w:asciiTheme="majorHAnsi" w:hAnsiTheme="majorHAnsi" w:cs="Times New Roman"/>
          <w:sz w:val="18"/>
          <w:szCs w:val="18"/>
        </w:rPr>
        <w:t>utför</w:t>
      </w:r>
      <w:r w:rsidR="00963EE1" w:rsidRPr="00FF1A9D">
        <w:rPr>
          <w:rFonts w:asciiTheme="majorHAnsi" w:hAnsiTheme="majorHAnsi" w:cs="Times New Roman"/>
          <w:sz w:val="18"/>
          <w:szCs w:val="18"/>
        </w:rPr>
        <w:t xml:space="preserve">as av en vårdgivare som </w:t>
      </w:r>
      <w:r w:rsidRPr="00FF1A9D">
        <w:rPr>
          <w:rFonts w:asciiTheme="majorHAnsi" w:hAnsiTheme="majorHAnsi" w:cs="Times New Roman"/>
          <w:sz w:val="18"/>
          <w:szCs w:val="18"/>
        </w:rPr>
        <w:t xml:space="preserve">regionen </w:t>
      </w:r>
      <w:r w:rsidR="00963EE1" w:rsidRPr="00FF1A9D">
        <w:rPr>
          <w:rFonts w:asciiTheme="majorHAnsi" w:hAnsiTheme="majorHAnsi" w:cs="Times New Roman"/>
          <w:sz w:val="18"/>
          <w:szCs w:val="18"/>
        </w:rPr>
        <w:t xml:space="preserve">har avtal med </w:t>
      </w:r>
      <w:r w:rsidRPr="00FF1A9D">
        <w:rPr>
          <w:rFonts w:asciiTheme="majorHAnsi" w:hAnsiTheme="majorHAnsi" w:cs="Times New Roman"/>
          <w:sz w:val="18"/>
          <w:szCs w:val="18"/>
        </w:rPr>
        <w:t xml:space="preserve">avseende de </w:t>
      </w:r>
      <w:r w:rsidR="00963EE1" w:rsidRPr="00FF1A9D">
        <w:rPr>
          <w:rFonts w:asciiTheme="majorHAnsi" w:hAnsiTheme="majorHAnsi" w:cs="Times New Roman"/>
          <w:sz w:val="18"/>
          <w:szCs w:val="18"/>
        </w:rPr>
        <w:t>aktuella tjänsterna</w:t>
      </w:r>
      <w:r w:rsidR="00882269" w:rsidRPr="00FF1A9D">
        <w:rPr>
          <w:rFonts w:asciiTheme="majorHAnsi" w:hAnsiTheme="majorHAnsi" w:cs="Times New Roman"/>
          <w:sz w:val="18"/>
          <w:szCs w:val="18"/>
        </w:rPr>
        <w:t xml:space="preserve">. </w:t>
      </w:r>
      <w:r w:rsidR="000B1AF7" w:rsidRPr="00FF1A9D">
        <w:rPr>
          <w:rFonts w:asciiTheme="majorHAnsi" w:hAnsiTheme="majorHAnsi" w:cs="Times New Roman"/>
          <w:sz w:val="18"/>
          <w:szCs w:val="18"/>
        </w:rPr>
        <w:t xml:space="preserve"> </w:t>
      </w:r>
    </w:p>
    <w:p w14:paraId="7D297876" w14:textId="77777777" w:rsidR="00AC6AF6" w:rsidRPr="00FF1A9D" w:rsidRDefault="00AC6AF6" w:rsidP="00534D70">
      <w:pPr>
        <w:spacing w:after="0" w:line="240" w:lineRule="auto"/>
        <w:rPr>
          <w:rFonts w:asciiTheme="majorHAnsi" w:hAnsiTheme="majorHAnsi" w:cs="Times New Roman"/>
          <w:sz w:val="18"/>
          <w:szCs w:val="18"/>
        </w:rPr>
      </w:pPr>
    </w:p>
    <w:p w14:paraId="792569D5" w14:textId="3437F36F" w:rsidR="00FF1A9D" w:rsidRDefault="00FF1A9D" w:rsidP="00534D70">
      <w:pPr>
        <w:spacing w:after="0" w:line="240" w:lineRule="auto"/>
        <w:rPr>
          <w:rFonts w:asciiTheme="majorHAnsi" w:hAnsiTheme="majorHAnsi" w:cs="Times New Roman"/>
        </w:rPr>
      </w:pPr>
      <w:r>
        <w:rPr>
          <w:rFonts w:asciiTheme="majorHAnsi" w:hAnsiTheme="majorHAnsi" w:cs="Times New Roman"/>
        </w:rPr>
        <w:t xml:space="preserve">Ovanstående </w:t>
      </w:r>
      <w:r w:rsidR="00B83041">
        <w:rPr>
          <w:rFonts w:asciiTheme="majorHAnsi" w:hAnsiTheme="majorHAnsi" w:cs="Times New Roman"/>
        </w:rPr>
        <w:t xml:space="preserve">innebär att </w:t>
      </w:r>
      <w:r w:rsidR="00D70E4E">
        <w:rPr>
          <w:rFonts w:asciiTheme="majorHAnsi" w:hAnsiTheme="majorHAnsi" w:cs="Times New Roman"/>
        </w:rPr>
        <w:t xml:space="preserve">läkare med läkarvårdsersättning har så kallade fria nyttigheter </w:t>
      </w:r>
      <w:r w:rsidR="009432C3">
        <w:rPr>
          <w:rFonts w:asciiTheme="majorHAnsi" w:hAnsiTheme="majorHAnsi" w:cs="Times New Roman"/>
        </w:rPr>
        <w:t>under förutsättning av att det</w:t>
      </w:r>
      <w:r w:rsidR="00D70E4E">
        <w:rPr>
          <w:rFonts w:asciiTheme="majorHAnsi" w:hAnsiTheme="majorHAnsi" w:cs="Times New Roman"/>
        </w:rPr>
        <w:t xml:space="preserve"> </w:t>
      </w:r>
      <w:r w:rsidR="009432C3">
        <w:rPr>
          <w:rFonts w:asciiTheme="majorHAnsi" w:hAnsiTheme="majorHAnsi" w:cs="Times New Roman"/>
        </w:rPr>
        <w:t>är</w:t>
      </w:r>
      <w:r w:rsidR="00D70E4E">
        <w:rPr>
          <w:rFonts w:asciiTheme="majorHAnsi" w:hAnsiTheme="majorHAnsi" w:cs="Times New Roman"/>
        </w:rPr>
        <w:t xml:space="preserve"> medicinskt motiverad vård och </w:t>
      </w:r>
      <w:r w:rsidR="009432C3">
        <w:rPr>
          <w:rFonts w:asciiTheme="majorHAnsi" w:hAnsiTheme="majorHAnsi" w:cs="Times New Roman"/>
        </w:rPr>
        <w:t xml:space="preserve">att </w:t>
      </w:r>
      <w:r w:rsidR="00D70E4E">
        <w:rPr>
          <w:rFonts w:asciiTheme="majorHAnsi" w:hAnsiTheme="majorHAnsi" w:cs="Times New Roman"/>
        </w:rPr>
        <w:t xml:space="preserve">provtagningen sker antingen vid regionens laboratorium eller vid ett laboratorium som regionen har avtal med. Ett annat sätt att uttrycka saken är att läkare med läkarvårdsersättning inte har något kostnadsansvar för </w:t>
      </w:r>
      <w:r w:rsidR="00CA59AB">
        <w:rPr>
          <w:rFonts w:asciiTheme="majorHAnsi" w:hAnsiTheme="majorHAnsi" w:cs="Times New Roman"/>
        </w:rPr>
        <w:t xml:space="preserve">medicinsk service. </w:t>
      </w:r>
      <w:r w:rsidR="00D70E4E">
        <w:rPr>
          <w:rFonts w:asciiTheme="majorHAnsi" w:hAnsiTheme="majorHAnsi" w:cs="Times New Roman"/>
        </w:rPr>
        <w:t xml:space="preserve">Att besluta </w:t>
      </w:r>
      <w:r w:rsidR="003415E7">
        <w:rPr>
          <w:rFonts w:asciiTheme="majorHAnsi" w:hAnsiTheme="majorHAnsi" w:cs="Times New Roman"/>
        </w:rPr>
        <w:t>att införa ett</w:t>
      </w:r>
      <w:r w:rsidR="00D70E4E">
        <w:rPr>
          <w:rFonts w:asciiTheme="majorHAnsi" w:hAnsiTheme="majorHAnsi" w:cs="Times New Roman"/>
        </w:rPr>
        <w:t xml:space="preserve"> kostnadsansvar </w:t>
      </w:r>
      <w:r w:rsidR="003415E7">
        <w:rPr>
          <w:rFonts w:asciiTheme="majorHAnsi" w:hAnsiTheme="majorHAnsi" w:cs="Times New Roman"/>
        </w:rPr>
        <w:t xml:space="preserve">för </w:t>
      </w:r>
      <w:r w:rsidR="006E3507">
        <w:rPr>
          <w:rFonts w:asciiTheme="majorHAnsi" w:hAnsiTheme="majorHAnsi" w:cs="Times New Roman"/>
        </w:rPr>
        <w:t xml:space="preserve">sådana </w:t>
      </w:r>
      <w:r w:rsidR="00CA59AB">
        <w:rPr>
          <w:rFonts w:asciiTheme="majorHAnsi" w:hAnsiTheme="majorHAnsi" w:cs="Times New Roman"/>
        </w:rPr>
        <w:t>”fria nyttigheter”</w:t>
      </w:r>
      <w:r w:rsidR="006E3507">
        <w:rPr>
          <w:rFonts w:asciiTheme="majorHAnsi" w:hAnsiTheme="majorHAnsi" w:cs="Times New Roman"/>
        </w:rPr>
        <w:t xml:space="preserve"> </w:t>
      </w:r>
      <w:r w:rsidR="001E08EA">
        <w:rPr>
          <w:rFonts w:asciiTheme="majorHAnsi" w:hAnsiTheme="majorHAnsi" w:cs="Times New Roman"/>
        </w:rPr>
        <w:t xml:space="preserve">strider </w:t>
      </w:r>
      <w:r w:rsidR="006E3507">
        <w:rPr>
          <w:rFonts w:asciiTheme="majorHAnsi" w:hAnsiTheme="majorHAnsi" w:cs="Times New Roman"/>
        </w:rPr>
        <w:t>således</w:t>
      </w:r>
      <w:r w:rsidR="00D70E4E">
        <w:rPr>
          <w:rFonts w:asciiTheme="majorHAnsi" w:hAnsiTheme="majorHAnsi" w:cs="Times New Roman"/>
        </w:rPr>
        <w:t xml:space="preserve"> </w:t>
      </w:r>
      <w:r w:rsidR="001E08EA">
        <w:rPr>
          <w:rFonts w:asciiTheme="majorHAnsi" w:hAnsiTheme="majorHAnsi" w:cs="Times New Roman"/>
        </w:rPr>
        <w:t>mot lag och förordning</w:t>
      </w:r>
      <w:r w:rsidR="001F7DE6">
        <w:rPr>
          <w:rFonts w:asciiTheme="majorHAnsi" w:hAnsiTheme="majorHAnsi" w:cs="Times New Roman"/>
        </w:rPr>
        <w:t>, vilket innebär att b</w:t>
      </w:r>
      <w:r w:rsidR="00D70E4E">
        <w:rPr>
          <w:rFonts w:asciiTheme="majorHAnsi" w:hAnsiTheme="majorHAnsi" w:cs="Times New Roman"/>
        </w:rPr>
        <w:t xml:space="preserve">eslutet ska </w:t>
      </w:r>
      <w:r w:rsidR="001E08EA">
        <w:rPr>
          <w:rFonts w:asciiTheme="majorHAnsi" w:hAnsiTheme="majorHAnsi" w:cs="Times New Roman"/>
        </w:rPr>
        <w:t>upphävas.</w:t>
      </w:r>
    </w:p>
    <w:p w14:paraId="0EFB7431" w14:textId="77777777" w:rsidR="00636E4A" w:rsidRDefault="00636E4A" w:rsidP="00534D70">
      <w:pPr>
        <w:spacing w:after="0" w:line="240" w:lineRule="auto"/>
        <w:rPr>
          <w:rFonts w:asciiTheme="majorHAnsi" w:hAnsiTheme="majorHAnsi" w:cs="Times New Roman"/>
        </w:rPr>
      </w:pPr>
    </w:p>
    <w:p w14:paraId="4F89B5B0" w14:textId="5C1BDE13" w:rsidR="00CA59AB" w:rsidRDefault="00F05F3A" w:rsidP="006D0C2C">
      <w:pPr>
        <w:spacing w:after="0" w:line="240" w:lineRule="auto"/>
        <w:rPr>
          <w:rFonts w:asciiTheme="majorHAnsi" w:hAnsiTheme="majorHAnsi" w:cs="Times New Roman"/>
        </w:rPr>
      </w:pPr>
      <w:r>
        <w:rPr>
          <w:rFonts w:asciiTheme="majorHAnsi" w:hAnsiTheme="majorHAnsi" w:cs="Times New Roman"/>
        </w:rPr>
        <w:t xml:space="preserve">Vidare </w:t>
      </w:r>
      <w:r w:rsidR="006D0C2C">
        <w:rPr>
          <w:rFonts w:asciiTheme="majorHAnsi" w:hAnsiTheme="majorHAnsi" w:cs="Times New Roman"/>
        </w:rPr>
        <w:t>finns en</w:t>
      </w:r>
      <w:r w:rsidR="006D0C2C" w:rsidRPr="001D1BDD">
        <w:rPr>
          <w:rFonts w:asciiTheme="majorHAnsi" w:hAnsiTheme="majorHAnsi" w:cs="Times New Roman"/>
        </w:rPr>
        <w:t xml:space="preserve"> uppenbar risk för </w:t>
      </w:r>
      <w:r w:rsidR="001F7DE6">
        <w:rPr>
          <w:rFonts w:asciiTheme="majorHAnsi" w:hAnsiTheme="majorHAnsi" w:cs="Times New Roman"/>
        </w:rPr>
        <w:t xml:space="preserve">att </w:t>
      </w:r>
      <w:r w:rsidR="006D0C2C" w:rsidRPr="001D1BDD">
        <w:rPr>
          <w:rFonts w:asciiTheme="majorHAnsi" w:hAnsiTheme="majorHAnsi" w:cs="Times New Roman"/>
        </w:rPr>
        <w:t>kostnadsansvaret</w:t>
      </w:r>
      <w:r w:rsidR="006D0C2C">
        <w:rPr>
          <w:rFonts w:asciiTheme="majorHAnsi" w:hAnsiTheme="majorHAnsi" w:cs="Times New Roman"/>
        </w:rPr>
        <w:t xml:space="preserve"> </w:t>
      </w:r>
      <w:r w:rsidR="006D0C2C" w:rsidRPr="001D1BDD">
        <w:rPr>
          <w:rFonts w:asciiTheme="majorHAnsi" w:hAnsiTheme="majorHAnsi" w:cs="Times New Roman"/>
        </w:rPr>
        <w:t xml:space="preserve">kan leda till att vissa undersökningar inte alls utförs. </w:t>
      </w:r>
      <w:r w:rsidR="006D0C2C">
        <w:rPr>
          <w:rFonts w:asciiTheme="majorHAnsi" w:hAnsiTheme="majorHAnsi" w:cs="Times New Roman"/>
        </w:rPr>
        <w:t xml:space="preserve">Beslutet kan på så sätt </w:t>
      </w:r>
      <w:r w:rsidR="001F7DE6">
        <w:rPr>
          <w:rFonts w:asciiTheme="majorHAnsi" w:hAnsiTheme="majorHAnsi" w:cs="Times New Roman"/>
        </w:rPr>
        <w:t>medföra</w:t>
      </w:r>
      <w:r w:rsidR="006D0C2C">
        <w:rPr>
          <w:rFonts w:asciiTheme="majorHAnsi" w:hAnsiTheme="majorHAnsi" w:cs="Times New Roman"/>
        </w:rPr>
        <w:t xml:space="preserve"> allvarliga </w:t>
      </w:r>
      <w:r w:rsidR="006D0C2C" w:rsidRPr="001D1BDD">
        <w:rPr>
          <w:rFonts w:asciiTheme="majorHAnsi" w:hAnsiTheme="majorHAnsi" w:cs="Times New Roman"/>
        </w:rPr>
        <w:t>patientrisker</w:t>
      </w:r>
      <w:r w:rsidR="00A16C5C">
        <w:rPr>
          <w:rFonts w:asciiTheme="majorHAnsi" w:hAnsiTheme="majorHAnsi" w:cs="Times New Roman"/>
        </w:rPr>
        <w:t xml:space="preserve">. </w:t>
      </w:r>
      <w:r w:rsidR="006D0C2C">
        <w:rPr>
          <w:rFonts w:asciiTheme="majorHAnsi" w:hAnsiTheme="majorHAnsi" w:cs="Times New Roman"/>
        </w:rPr>
        <w:t>Det finns en tydlig redogörelse för dessa risker i analys</w:t>
      </w:r>
      <w:r>
        <w:rPr>
          <w:rFonts w:asciiTheme="majorHAnsi" w:hAnsiTheme="majorHAnsi" w:cs="Times New Roman"/>
        </w:rPr>
        <w:t>en</w:t>
      </w:r>
      <w:r w:rsidR="006D0C2C">
        <w:rPr>
          <w:rFonts w:asciiTheme="majorHAnsi" w:hAnsiTheme="majorHAnsi" w:cs="Times New Roman"/>
        </w:rPr>
        <w:t xml:space="preserve">, Nuläge och riskanalys för ett förändrat kostnadsansvar för medicinsk service inom </w:t>
      </w:r>
      <w:proofErr w:type="spellStart"/>
      <w:r w:rsidR="006D0C2C">
        <w:rPr>
          <w:rFonts w:asciiTheme="majorHAnsi" w:hAnsiTheme="majorHAnsi" w:cs="Times New Roman"/>
        </w:rPr>
        <w:t>NSV:s</w:t>
      </w:r>
      <w:proofErr w:type="spellEnd"/>
      <w:r w:rsidR="006D0C2C">
        <w:rPr>
          <w:rFonts w:asciiTheme="majorHAnsi" w:hAnsiTheme="majorHAnsi" w:cs="Times New Roman"/>
        </w:rPr>
        <w:t xml:space="preserve"> avtalsområden, </w:t>
      </w:r>
      <w:r w:rsidR="006D0C2C" w:rsidRPr="00B412FA">
        <w:rPr>
          <w:rFonts w:asciiTheme="majorHAnsi" w:hAnsiTheme="majorHAnsi" w:cs="Times New Roman"/>
          <w:u w:val="single"/>
        </w:rPr>
        <w:t>se bilaga 1</w:t>
      </w:r>
      <w:r w:rsidR="006D0C2C">
        <w:rPr>
          <w:rFonts w:asciiTheme="majorHAnsi" w:hAnsiTheme="majorHAnsi" w:cs="Times New Roman"/>
        </w:rPr>
        <w:t>.</w:t>
      </w:r>
      <w:r w:rsidR="00A16C5C">
        <w:rPr>
          <w:rFonts w:asciiTheme="majorHAnsi" w:hAnsiTheme="majorHAnsi" w:cs="Times New Roman"/>
        </w:rPr>
        <w:t xml:space="preserve"> Dessutom nämns det (dock nedtonat) i det tjänsteutlåtande som utgjort beslutsunderlag för det aktuella beslutet</w:t>
      </w:r>
      <w:r>
        <w:rPr>
          <w:rFonts w:asciiTheme="majorHAnsi" w:hAnsiTheme="majorHAnsi" w:cs="Times New Roman"/>
        </w:rPr>
        <w:t>,</w:t>
      </w:r>
      <w:r w:rsidR="00A16C5C">
        <w:rPr>
          <w:rFonts w:asciiTheme="majorHAnsi" w:hAnsiTheme="majorHAnsi" w:cs="Times New Roman"/>
        </w:rPr>
        <w:t xml:space="preserve"> s. 6 under rubriken Riskbedömning.</w:t>
      </w:r>
      <w:r w:rsidR="001F7DE6">
        <w:rPr>
          <w:rFonts w:asciiTheme="majorHAnsi" w:hAnsiTheme="majorHAnsi" w:cs="Times New Roman"/>
        </w:rPr>
        <w:t xml:space="preserve"> </w:t>
      </w:r>
    </w:p>
    <w:p w14:paraId="76C551C0" w14:textId="77777777" w:rsidR="00CA59AB" w:rsidRDefault="00CA59AB" w:rsidP="006D0C2C">
      <w:pPr>
        <w:spacing w:after="0" w:line="240" w:lineRule="auto"/>
        <w:rPr>
          <w:rFonts w:asciiTheme="majorHAnsi" w:hAnsiTheme="majorHAnsi" w:cs="Times New Roman"/>
        </w:rPr>
      </w:pPr>
    </w:p>
    <w:p w14:paraId="4EA44BBB" w14:textId="18CFE003" w:rsidR="006D0C2C" w:rsidRDefault="00CA59AB" w:rsidP="006D0C2C">
      <w:pPr>
        <w:spacing w:after="0" w:line="240" w:lineRule="auto"/>
        <w:rPr>
          <w:rFonts w:asciiTheme="majorHAnsi" w:hAnsiTheme="majorHAnsi" w:cs="Times New Roman"/>
        </w:rPr>
      </w:pPr>
      <w:r>
        <w:rPr>
          <w:rFonts w:asciiTheme="majorHAnsi" w:hAnsiTheme="majorHAnsi" w:cs="Times New Roman"/>
        </w:rPr>
        <w:t xml:space="preserve">Det är kostnadsansvaret som medför patientrisker och övervältringsproblem. </w:t>
      </w:r>
      <w:r w:rsidR="00A16C5C">
        <w:rPr>
          <w:rFonts w:asciiTheme="majorHAnsi" w:hAnsiTheme="majorHAnsi" w:cs="Times New Roman"/>
        </w:rPr>
        <w:t>I en aktuell u</w:t>
      </w:r>
      <w:r w:rsidR="006D0C2C">
        <w:rPr>
          <w:rFonts w:asciiTheme="majorHAnsi" w:hAnsiTheme="majorHAnsi" w:cs="Times New Roman"/>
        </w:rPr>
        <w:t>trednin</w:t>
      </w:r>
      <w:r w:rsidR="00A16C5C">
        <w:rPr>
          <w:rFonts w:asciiTheme="majorHAnsi" w:hAnsiTheme="majorHAnsi" w:cs="Times New Roman"/>
        </w:rPr>
        <w:t>g har man</w:t>
      </w:r>
      <w:r w:rsidR="006D0C2C">
        <w:rPr>
          <w:rFonts w:asciiTheme="majorHAnsi" w:hAnsiTheme="majorHAnsi" w:cs="Times New Roman"/>
        </w:rPr>
        <w:t xml:space="preserve"> kommit fram till att fria nyttigheter leder till ökad </w:t>
      </w:r>
      <w:r w:rsidR="006D0C2C" w:rsidRPr="004015E1">
        <w:rPr>
          <w:rFonts w:asciiTheme="majorHAnsi" w:hAnsiTheme="majorHAnsi" w:cs="Times New Roman"/>
          <w:i/>
          <w:iCs/>
        </w:rPr>
        <w:t>patientsäkerhet</w:t>
      </w:r>
      <w:r w:rsidR="006D0C2C">
        <w:rPr>
          <w:rFonts w:asciiTheme="majorHAnsi" w:hAnsiTheme="majorHAnsi" w:cs="Times New Roman"/>
        </w:rPr>
        <w:t xml:space="preserve">, se slutbetänkande från </w:t>
      </w:r>
      <w:r w:rsidR="006D0C2C" w:rsidRPr="00041C20">
        <w:rPr>
          <w:rFonts w:asciiTheme="majorHAnsi" w:hAnsiTheme="majorHAnsi" w:cs="Times New Roman"/>
        </w:rPr>
        <w:t>utredningen Styrning för en mer jämlik vård</w:t>
      </w:r>
      <w:r w:rsidR="006D0C2C">
        <w:rPr>
          <w:rFonts w:asciiTheme="majorHAnsi" w:hAnsiTheme="majorHAnsi" w:cs="Times New Roman"/>
        </w:rPr>
        <w:t>,</w:t>
      </w:r>
      <w:r w:rsidR="006D0C2C" w:rsidRPr="00041C20">
        <w:rPr>
          <w:rFonts w:asciiTheme="majorHAnsi" w:hAnsiTheme="majorHAnsi" w:cs="Times New Roman"/>
        </w:rPr>
        <w:t xml:space="preserve"> </w:t>
      </w:r>
      <w:proofErr w:type="spellStart"/>
      <w:r w:rsidR="006D0C2C" w:rsidRPr="00041C20">
        <w:rPr>
          <w:rFonts w:asciiTheme="majorHAnsi" w:hAnsiTheme="majorHAnsi" w:cs="Times New Roman"/>
        </w:rPr>
        <w:t>Digifysiskt</w:t>
      </w:r>
      <w:proofErr w:type="spellEnd"/>
      <w:r w:rsidR="006D0C2C" w:rsidRPr="00041C20">
        <w:rPr>
          <w:rFonts w:asciiTheme="majorHAnsi" w:hAnsiTheme="majorHAnsi" w:cs="Times New Roman"/>
        </w:rPr>
        <w:t xml:space="preserve"> vårdval </w:t>
      </w:r>
      <w:r w:rsidR="00B51971">
        <w:rPr>
          <w:rFonts w:asciiTheme="majorHAnsi" w:hAnsiTheme="majorHAnsi" w:cs="Times New Roman"/>
        </w:rPr>
        <w:t xml:space="preserve">– </w:t>
      </w:r>
      <w:r w:rsidR="006D0C2C" w:rsidRPr="00041C20">
        <w:rPr>
          <w:rFonts w:asciiTheme="majorHAnsi" w:hAnsiTheme="majorHAnsi" w:cs="Times New Roman"/>
        </w:rPr>
        <w:t>Tillgänglig primärvård baserad på behov och kontinuitet (SOU 2019:42). Utredningen uppmana</w:t>
      </w:r>
      <w:r w:rsidR="006D0C2C">
        <w:rPr>
          <w:rFonts w:asciiTheme="majorHAnsi" w:hAnsiTheme="majorHAnsi" w:cs="Times New Roman"/>
        </w:rPr>
        <w:t>r</w:t>
      </w:r>
      <w:r w:rsidR="006D0C2C" w:rsidRPr="00041C20">
        <w:rPr>
          <w:rFonts w:asciiTheme="majorHAnsi" w:hAnsiTheme="majorHAnsi" w:cs="Times New Roman"/>
        </w:rPr>
        <w:t xml:space="preserve"> landstingen att i ökad utsträckning pröva om inte merparten av medicinsk service och läkemedel kan utgöra en </w:t>
      </w:r>
      <w:r w:rsidR="001F7DE6">
        <w:rPr>
          <w:rFonts w:asciiTheme="majorHAnsi" w:hAnsiTheme="majorHAnsi" w:cs="Times New Roman"/>
        </w:rPr>
        <w:t xml:space="preserve">så kallad </w:t>
      </w:r>
      <w:r w:rsidR="006D0C2C" w:rsidRPr="00041C20">
        <w:rPr>
          <w:rFonts w:asciiTheme="majorHAnsi" w:hAnsiTheme="majorHAnsi" w:cs="Times New Roman"/>
        </w:rPr>
        <w:t>fri nyttighet.</w:t>
      </w:r>
      <w:r w:rsidR="006D0C2C" w:rsidRPr="0080353C">
        <w:rPr>
          <w:rFonts w:asciiTheme="majorHAnsi" w:hAnsiTheme="majorHAnsi" w:cs="Times New Roman"/>
        </w:rPr>
        <w:t xml:space="preserve"> </w:t>
      </w:r>
      <w:r w:rsidR="006D0C2C" w:rsidRPr="002E5A54">
        <w:rPr>
          <w:rFonts w:asciiTheme="majorHAnsi" w:hAnsiTheme="majorHAnsi" w:cs="Times New Roman"/>
        </w:rPr>
        <w:t xml:space="preserve">Det är alltså utredningens uppfattning att </w:t>
      </w:r>
      <w:r w:rsidR="006D0C2C" w:rsidRPr="001F7DE6">
        <w:rPr>
          <w:rFonts w:asciiTheme="majorHAnsi" w:hAnsiTheme="majorHAnsi" w:cs="Times New Roman"/>
        </w:rPr>
        <w:t>det gynnar patientsäkerheten med fria nyttigheter</w:t>
      </w:r>
      <w:r w:rsidR="006D0C2C" w:rsidRPr="002E5A54">
        <w:rPr>
          <w:rFonts w:asciiTheme="majorHAnsi" w:hAnsiTheme="majorHAnsi" w:cs="Times New Roman"/>
        </w:rPr>
        <w:t xml:space="preserve">. </w:t>
      </w:r>
    </w:p>
    <w:p w14:paraId="497EEE83" w14:textId="4FCC7AA0" w:rsidR="001D1BDD" w:rsidRDefault="001D1BDD" w:rsidP="00534D70">
      <w:pPr>
        <w:spacing w:after="0" w:line="240" w:lineRule="auto"/>
        <w:rPr>
          <w:rFonts w:asciiTheme="majorHAnsi" w:hAnsiTheme="majorHAnsi" w:cs="Times New Roman"/>
          <w:b/>
          <w:bCs/>
        </w:rPr>
      </w:pPr>
    </w:p>
    <w:p w14:paraId="3055FD4F" w14:textId="66D91DFF" w:rsidR="00F05F3A" w:rsidRDefault="00F05F3A" w:rsidP="00F05F3A">
      <w:pPr>
        <w:spacing w:after="0" w:line="240" w:lineRule="auto"/>
        <w:rPr>
          <w:rFonts w:asciiTheme="majorHAnsi" w:hAnsiTheme="majorHAnsi" w:cs="Times New Roman"/>
        </w:rPr>
      </w:pPr>
      <w:r>
        <w:rPr>
          <w:rFonts w:asciiTheme="majorHAnsi" w:hAnsiTheme="majorHAnsi" w:cs="Times New Roman"/>
        </w:rPr>
        <w:t xml:space="preserve">Förutom att ett införande av kostnadsansvar strider mot lag och förordning och därför ska upphävas, innebär det </w:t>
      </w:r>
      <w:r w:rsidR="00CA59AB">
        <w:rPr>
          <w:rFonts w:asciiTheme="majorHAnsi" w:hAnsiTheme="majorHAnsi" w:cs="Times New Roman"/>
        </w:rPr>
        <w:t xml:space="preserve">alltså </w:t>
      </w:r>
      <w:r>
        <w:rPr>
          <w:rFonts w:asciiTheme="majorHAnsi" w:hAnsiTheme="majorHAnsi" w:cs="Times New Roman"/>
        </w:rPr>
        <w:t>allvarliga patientrisker</w:t>
      </w:r>
      <w:r w:rsidR="00CA59AB">
        <w:rPr>
          <w:rFonts w:asciiTheme="majorHAnsi" w:hAnsiTheme="majorHAnsi" w:cs="Times New Roman"/>
        </w:rPr>
        <w:t xml:space="preserve"> vilket gör att det bör inhiberas, se nedan</w:t>
      </w:r>
      <w:r>
        <w:rPr>
          <w:rFonts w:asciiTheme="majorHAnsi" w:hAnsiTheme="majorHAnsi" w:cs="Times New Roman"/>
        </w:rPr>
        <w:t>.</w:t>
      </w:r>
    </w:p>
    <w:p w14:paraId="7A367A06" w14:textId="5CA30E30" w:rsidR="004E2806" w:rsidRDefault="004E2806" w:rsidP="00534D70">
      <w:pPr>
        <w:spacing w:after="0" w:line="240" w:lineRule="auto"/>
        <w:rPr>
          <w:rFonts w:asciiTheme="majorHAnsi" w:hAnsiTheme="majorHAnsi" w:cs="Times New Roman"/>
          <w:b/>
          <w:bCs/>
        </w:rPr>
      </w:pPr>
    </w:p>
    <w:p w14:paraId="766433B5" w14:textId="77777777" w:rsidR="00F05F3A" w:rsidRDefault="00F05F3A" w:rsidP="00534D70">
      <w:pPr>
        <w:spacing w:after="0" w:line="240" w:lineRule="auto"/>
        <w:rPr>
          <w:rFonts w:asciiTheme="majorHAnsi" w:hAnsiTheme="majorHAnsi" w:cs="Times New Roman"/>
          <w:b/>
          <w:bCs/>
        </w:rPr>
      </w:pPr>
    </w:p>
    <w:p w14:paraId="58766732" w14:textId="7E5D5436" w:rsidR="001B0D7A" w:rsidRPr="00F865B3" w:rsidRDefault="00B869C4" w:rsidP="00534D70">
      <w:pPr>
        <w:spacing w:after="0" w:line="240" w:lineRule="auto"/>
        <w:rPr>
          <w:rFonts w:asciiTheme="majorHAnsi" w:hAnsiTheme="majorHAnsi" w:cs="Times New Roman"/>
          <w:b/>
          <w:bCs/>
        </w:rPr>
      </w:pPr>
      <w:r>
        <w:rPr>
          <w:rFonts w:asciiTheme="majorHAnsi" w:hAnsiTheme="majorHAnsi" w:cs="Times New Roman"/>
          <w:b/>
          <w:bCs/>
        </w:rPr>
        <w:t xml:space="preserve">3. </w:t>
      </w:r>
      <w:r w:rsidR="00F865B3" w:rsidRPr="00F865B3">
        <w:rPr>
          <w:rFonts w:asciiTheme="majorHAnsi" w:hAnsiTheme="majorHAnsi" w:cs="Times New Roman"/>
          <w:b/>
          <w:bCs/>
        </w:rPr>
        <w:t>H</w:t>
      </w:r>
      <w:r w:rsidR="001B0D7A" w:rsidRPr="00F865B3">
        <w:rPr>
          <w:rFonts w:asciiTheme="majorHAnsi" w:hAnsiTheme="majorHAnsi" w:cs="Times New Roman"/>
          <w:b/>
          <w:bCs/>
        </w:rPr>
        <w:t>eltidsverksamhet</w:t>
      </w:r>
    </w:p>
    <w:p w14:paraId="76A06FB7" w14:textId="77777777" w:rsidR="006349FA" w:rsidRDefault="006349FA" w:rsidP="00534D70">
      <w:pPr>
        <w:spacing w:after="0" w:line="240" w:lineRule="auto"/>
        <w:rPr>
          <w:rFonts w:asciiTheme="majorHAnsi" w:hAnsiTheme="majorHAnsi" w:cs="Times New Roman"/>
        </w:rPr>
      </w:pPr>
    </w:p>
    <w:p w14:paraId="0865FCA1" w14:textId="5C149119" w:rsidR="00CF5B2B" w:rsidRDefault="00CF5B2B" w:rsidP="00534D70">
      <w:pPr>
        <w:spacing w:after="0" w:line="240" w:lineRule="auto"/>
        <w:rPr>
          <w:rFonts w:asciiTheme="majorHAnsi" w:hAnsiTheme="majorHAnsi" w:cs="Times New Roman"/>
        </w:rPr>
      </w:pPr>
      <w:r>
        <w:rPr>
          <w:rFonts w:asciiTheme="majorHAnsi" w:hAnsiTheme="majorHAnsi" w:cs="Times New Roman"/>
        </w:rPr>
        <w:t xml:space="preserve">Enligt </w:t>
      </w:r>
      <w:r w:rsidR="00CA59AB">
        <w:rPr>
          <w:rFonts w:asciiTheme="majorHAnsi" w:hAnsiTheme="majorHAnsi" w:cs="Times New Roman"/>
        </w:rPr>
        <w:t xml:space="preserve">punkt 3 i </w:t>
      </w:r>
      <w:r>
        <w:rPr>
          <w:rFonts w:asciiTheme="majorHAnsi" w:hAnsiTheme="majorHAnsi" w:cs="Times New Roman"/>
        </w:rPr>
        <w:t>det överlagade beslutet</w:t>
      </w:r>
      <w:r w:rsidR="00CA59AB">
        <w:rPr>
          <w:rFonts w:asciiTheme="majorHAnsi" w:hAnsiTheme="majorHAnsi" w:cs="Times New Roman"/>
        </w:rPr>
        <w:t xml:space="preserve"> </w:t>
      </w:r>
      <w:r>
        <w:rPr>
          <w:rFonts w:asciiTheme="majorHAnsi" w:hAnsiTheme="majorHAnsi" w:cs="Times New Roman"/>
        </w:rPr>
        <w:t>ska gränsen för heltidsuppföljningar tills vidare fastställas till 75 procent av heltid. Att detta strider mot lag framgår bl. a. av följande.</w:t>
      </w:r>
    </w:p>
    <w:p w14:paraId="56EF0DCC" w14:textId="77777777" w:rsidR="00CF5B2B" w:rsidRDefault="00CF5B2B" w:rsidP="00534D70">
      <w:pPr>
        <w:spacing w:after="0" w:line="240" w:lineRule="auto"/>
        <w:rPr>
          <w:rFonts w:asciiTheme="majorHAnsi" w:hAnsiTheme="majorHAnsi" w:cs="Times New Roman"/>
        </w:rPr>
      </w:pPr>
    </w:p>
    <w:p w14:paraId="15F55124" w14:textId="6557DF58" w:rsidR="001B0D7A" w:rsidRDefault="00FF1A9D" w:rsidP="00534D70">
      <w:pPr>
        <w:spacing w:after="0" w:line="240" w:lineRule="auto"/>
        <w:rPr>
          <w:rFonts w:asciiTheme="majorHAnsi" w:hAnsiTheme="majorHAnsi" w:cs="Times New Roman"/>
        </w:rPr>
      </w:pPr>
      <w:r>
        <w:rPr>
          <w:rFonts w:asciiTheme="majorHAnsi" w:hAnsiTheme="majorHAnsi" w:cs="Times New Roman"/>
        </w:rPr>
        <w:t>Det</w:t>
      </w:r>
      <w:r w:rsidR="001B0D7A">
        <w:rPr>
          <w:rFonts w:asciiTheme="majorHAnsi" w:hAnsiTheme="majorHAnsi" w:cs="Times New Roman"/>
        </w:rPr>
        <w:t xml:space="preserve"> framgår av </w:t>
      </w:r>
      <w:r w:rsidR="001B0D7A" w:rsidRPr="00A3553C">
        <w:rPr>
          <w:rFonts w:asciiTheme="majorHAnsi" w:hAnsiTheme="majorHAnsi" w:cs="Times New Roman"/>
        </w:rPr>
        <w:t xml:space="preserve">8 § </w:t>
      </w:r>
      <w:r w:rsidR="001B0D7A">
        <w:rPr>
          <w:rFonts w:asciiTheme="majorHAnsi" w:hAnsiTheme="majorHAnsi" w:cs="Times New Roman"/>
        </w:rPr>
        <w:t xml:space="preserve">LOL att </w:t>
      </w:r>
      <w:r w:rsidR="001B0D7A" w:rsidRPr="00A3553C">
        <w:rPr>
          <w:rFonts w:asciiTheme="majorHAnsi" w:hAnsiTheme="majorHAnsi" w:cs="Times New Roman"/>
        </w:rPr>
        <w:t>Läkarvårdsersättning lämnas endast till en läkare som senast ett år efter det att verksamheten</w:t>
      </w:r>
      <w:r w:rsidR="001B0D7A">
        <w:rPr>
          <w:rFonts w:asciiTheme="majorHAnsi" w:hAnsiTheme="majorHAnsi" w:cs="Times New Roman"/>
        </w:rPr>
        <w:t xml:space="preserve"> </w:t>
      </w:r>
      <w:r w:rsidR="001B0D7A" w:rsidRPr="00A3553C">
        <w:rPr>
          <w:rFonts w:asciiTheme="majorHAnsi" w:hAnsiTheme="majorHAnsi" w:cs="Times New Roman"/>
        </w:rPr>
        <w:t>påbörjades bedriver verksamhet enligt 7 § på heltid, om inte annat följer av andra stycket eller 10 §. En</w:t>
      </w:r>
      <w:r w:rsidR="001B0D7A">
        <w:rPr>
          <w:rFonts w:asciiTheme="majorHAnsi" w:hAnsiTheme="majorHAnsi" w:cs="Times New Roman"/>
        </w:rPr>
        <w:t xml:space="preserve"> </w:t>
      </w:r>
      <w:r w:rsidR="001B0D7A" w:rsidRPr="00A3553C">
        <w:rPr>
          <w:rFonts w:asciiTheme="majorHAnsi" w:hAnsiTheme="majorHAnsi" w:cs="Times New Roman"/>
        </w:rPr>
        <w:t>läkare anses som heltidsverksam om läkaren arbetar minst 35 timmar per vecka i genomsnitt eller har</w:t>
      </w:r>
      <w:r w:rsidR="001B0D7A">
        <w:rPr>
          <w:rFonts w:asciiTheme="majorHAnsi" w:hAnsiTheme="majorHAnsi" w:cs="Times New Roman"/>
        </w:rPr>
        <w:t xml:space="preserve"> </w:t>
      </w:r>
      <w:r w:rsidR="001B0D7A" w:rsidRPr="00A3553C">
        <w:rPr>
          <w:rFonts w:asciiTheme="majorHAnsi" w:hAnsiTheme="majorHAnsi" w:cs="Times New Roman"/>
        </w:rPr>
        <w:t>arbetat minst denna tid någon tolvmånadersperiod under de senaste två åren.</w:t>
      </w:r>
    </w:p>
    <w:p w14:paraId="23C55A27" w14:textId="1B07A048" w:rsidR="001B0D7A" w:rsidRDefault="0012242A" w:rsidP="00534D70">
      <w:pPr>
        <w:spacing w:after="0" w:line="240" w:lineRule="auto"/>
        <w:rPr>
          <w:rFonts w:asciiTheme="majorHAnsi" w:hAnsiTheme="majorHAnsi" w:cs="Times New Roman"/>
        </w:rPr>
      </w:pPr>
      <w:r>
        <w:rPr>
          <w:rFonts w:asciiTheme="majorHAnsi" w:hAnsiTheme="majorHAnsi" w:cs="Times New Roman"/>
        </w:rPr>
        <w:t>Av andra stycket samma paragraf anges att l</w:t>
      </w:r>
      <w:r w:rsidR="001B0D7A" w:rsidRPr="00A3553C">
        <w:rPr>
          <w:rFonts w:asciiTheme="majorHAnsi" w:hAnsiTheme="majorHAnsi" w:cs="Times New Roman"/>
        </w:rPr>
        <w:t xml:space="preserve">äkarvårdsersättning </w:t>
      </w:r>
      <w:r>
        <w:rPr>
          <w:rFonts w:asciiTheme="majorHAnsi" w:hAnsiTheme="majorHAnsi" w:cs="Times New Roman"/>
        </w:rPr>
        <w:t xml:space="preserve">även lämnas </w:t>
      </w:r>
      <w:r w:rsidR="001B0D7A" w:rsidRPr="00A3553C">
        <w:rPr>
          <w:rFonts w:asciiTheme="majorHAnsi" w:hAnsiTheme="majorHAnsi" w:cs="Times New Roman"/>
        </w:rPr>
        <w:t xml:space="preserve">till en läkare som till följd av </w:t>
      </w:r>
      <w:r w:rsidR="001B0D7A" w:rsidRPr="001B0D7A">
        <w:rPr>
          <w:rFonts w:asciiTheme="majorHAnsi" w:hAnsiTheme="majorHAnsi" w:cs="Times New Roman"/>
        </w:rPr>
        <w:t>sjukdom</w:t>
      </w:r>
      <w:r w:rsidR="001B0D7A" w:rsidRPr="00A3553C">
        <w:rPr>
          <w:rFonts w:asciiTheme="majorHAnsi" w:hAnsiTheme="majorHAnsi" w:cs="Times New Roman"/>
        </w:rPr>
        <w:t>, ledighet för vård av barn,</w:t>
      </w:r>
      <w:r>
        <w:rPr>
          <w:rFonts w:asciiTheme="majorHAnsi" w:hAnsiTheme="majorHAnsi" w:cs="Times New Roman"/>
        </w:rPr>
        <w:t xml:space="preserve"> </w:t>
      </w:r>
      <w:r w:rsidR="001B0D7A" w:rsidRPr="00A3553C">
        <w:rPr>
          <w:rFonts w:asciiTheme="majorHAnsi" w:hAnsiTheme="majorHAnsi" w:cs="Times New Roman"/>
        </w:rPr>
        <w:t>förestående ålderspensionering, vidareutbildning eller forskning inom yrkesområdet, politiskt eller fackligt</w:t>
      </w:r>
      <w:r w:rsidR="001B0D7A">
        <w:rPr>
          <w:rFonts w:asciiTheme="majorHAnsi" w:hAnsiTheme="majorHAnsi" w:cs="Times New Roman"/>
        </w:rPr>
        <w:t xml:space="preserve"> </w:t>
      </w:r>
      <w:r w:rsidR="001B0D7A" w:rsidRPr="00A3553C">
        <w:rPr>
          <w:rFonts w:asciiTheme="majorHAnsi" w:hAnsiTheme="majorHAnsi" w:cs="Times New Roman"/>
        </w:rPr>
        <w:t xml:space="preserve">uppdrag eller av annat liknande skäl inte bedriver verksamhet på heltid. </w:t>
      </w:r>
    </w:p>
    <w:p w14:paraId="13048B1B" w14:textId="76A956C5" w:rsidR="00415766" w:rsidRDefault="00415766" w:rsidP="00534D70">
      <w:pPr>
        <w:spacing w:after="0" w:line="240" w:lineRule="auto"/>
        <w:rPr>
          <w:rFonts w:asciiTheme="majorHAnsi" w:hAnsiTheme="majorHAnsi" w:cs="Times New Roman"/>
        </w:rPr>
      </w:pPr>
    </w:p>
    <w:p w14:paraId="51551987" w14:textId="0E5402E7" w:rsidR="002C1AA6" w:rsidRDefault="00DB61B6" w:rsidP="002C1AA6">
      <w:pPr>
        <w:spacing w:after="0" w:line="240" w:lineRule="auto"/>
        <w:rPr>
          <w:rFonts w:asciiTheme="majorHAnsi" w:hAnsiTheme="majorHAnsi" w:cs="Times New Roman"/>
        </w:rPr>
      </w:pPr>
      <w:r>
        <w:rPr>
          <w:rFonts w:asciiTheme="majorHAnsi" w:hAnsiTheme="majorHAnsi" w:cs="Times New Roman"/>
        </w:rPr>
        <w:t>D</w:t>
      </w:r>
      <w:r w:rsidR="00A16C5C">
        <w:rPr>
          <w:rFonts w:asciiTheme="majorHAnsi" w:hAnsiTheme="majorHAnsi" w:cs="Times New Roman"/>
        </w:rPr>
        <w:t xml:space="preserve">et </w:t>
      </w:r>
      <w:r>
        <w:rPr>
          <w:rFonts w:asciiTheme="majorHAnsi" w:hAnsiTheme="majorHAnsi" w:cs="Times New Roman"/>
        </w:rPr>
        <w:t xml:space="preserve">är </w:t>
      </w:r>
      <w:r w:rsidR="00A16C5C">
        <w:rPr>
          <w:rFonts w:asciiTheme="majorHAnsi" w:hAnsiTheme="majorHAnsi" w:cs="Times New Roman"/>
        </w:rPr>
        <w:t xml:space="preserve">svårt att förstå vad </w:t>
      </w:r>
      <w:r>
        <w:rPr>
          <w:rFonts w:asciiTheme="majorHAnsi" w:hAnsiTheme="majorHAnsi" w:cs="Times New Roman"/>
        </w:rPr>
        <w:t xml:space="preserve">som avses </w:t>
      </w:r>
      <w:r w:rsidR="00A16C5C">
        <w:rPr>
          <w:rFonts w:asciiTheme="majorHAnsi" w:hAnsiTheme="majorHAnsi" w:cs="Times New Roman"/>
        </w:rPr>
        <w:t xml:space="preserve">med skrivningen </w:t>
      </w:r>
      <w:r>
        <w:rPr>
          <w:rFonts w:asciiTheme="majorHAnsi" w:hAnsiTheme="majorHAnsi" w:cs="Times New Roman"/>
        </w:rPr>
        <w:t>”</w:t>
      </w:r>
      <w:r w:rsidR="00A16C5C">
        <w:rPr>
          <w:rFonts w:asciiTheme="majorHAnsi" w:hAnsiTheme="majorHAnsi" w:cs="Times New Roman"/>
        </w:rPr>
        <w:t>75 procent av heltid</w:t>
      </w:r>
      <w:r>
        <w:rPr>
          <w:rFonts w:asciiTheme="majorHAnsi" w:hAnsiTheme="majorHAnsi" w:cs="Times New Roman"/>
        </w:rPr>
        <w:t>”</w:t>
      </w:r>
      <w:r w:rsidR="00A16C5C">
        <w:rPr>
          <w:rFonts w:asciiTheme="majorHAnsi" w:hAnsiTheme="majorHAnsi" w:cs="Times New Roman"/>
        </w:rPr>
        <w:t xml:space="preserve"> </w:t>
      </w:r>
      <w:r>
        <w:rPr>
          <w:rFonts w:asciiTheme="majorHAnsi" w:hAnsiTheme="majorHAnsi" w:cs="Times New Roman"/>
        </w:rPr>
        <w:t>i punkt 3</w:t>
      </w:r>
      <w:r w:rsidR="0012242A">
        <w:rPr>
          <w:rFonts w:asciiTheme="majorHAnsi" w:hAnsiTheme="majorHAnsi" w:cs="Times New Roman"/>
        </w:rPr>
        <w:t>.</w:t>
      </w:r>
      <w:r>
        <w:rPr>
          <w:rFonts w:asciiTheme="majorHAnsi" w:hAnsiTheme="majorHAnsi" w:cs="Times New Roman"/>
        </w:rPr>
        <w:t xml:space="preserve"> </w:t>
      </w:r>
      <w:r w:rsidR="0012242A">
        <w:rPr>
          <w:rFonts w:asciiTheme="majorHAnsi" w:hAnsiTheme="majorHAnsi" w:cs="Times New Roman"/>
        </w:rPr>
        <w:t>O</w:t>
      </w:r>
      <w:r w:rsidR="00A16C5C">
        <w:rPr>
          <w:rFonts w:asciiTheme="majorHAnsi" w:hAnsiTheme="majorHAnsi" w:cs="Times New Roman"/>
        </w:rPr>
        <w:t xml:space="preserve">m </w:t>
      </w:r>
      <w:r w:rsidR="006B4CF9">
        <w:rPr>
          <w:rFonts w:asciiTheme="majorHAnsi" w:hAnsiTheme="majorHAnsi" w:cs="Times New Roman"/>
        </w:rPr>
        <w:t>det</w:t>
      </w:r>
      <w:r w:rsidR="00A16C5C">
        <w:rPr>
          <w:rFonts w:asciiTheme="majorHAnsi" w:hAnsiTheme="majorHAnsi" w:cs="Times New Roman"/>
        </w:rPr>
        <w:t xml:space="preserve"> tolka</w:t>
      </w:r>
      <w:r w:rsidR="006B4CF9">
        <w:rPr>
          <w:rFonts w:asciiTheme="majorHAnsi" w:hAnsiTheme="majorHAnsi" w:cs="Times New Roman"/>
        </w:rPr>
        <w:t>s</w:t>
      </w:r>
      <w:r w:rsidR="00A16C5C">
        <w:rPr>
          <w:rFonts w:asciiTheme="majorHAnsi" w:hAnsiTheme="majorHAnsi" w:cs="Times New Roman"/>
        </w:rPr>
        <w:t xml:space="preserve"> mot bakgrund av det tjänsteutlåtande som </w:t>
      </w:r>
      <w:r>
        <w:rPr>
          <w:rFonts w:asciiTheme="majorHAnsi" w:hAnsiTheme="majorHAnsi" w:cs="Times New Roman"/>
        </w:rPr>
        <w:t>utgjort beslutsunderlag</w:t>
      </w:r>
      <w:r w:rsidR="00F92D40">
        <w:rPr>
          <w:rFonts w:asciiTheme="majorHAnsi" w:hAnsiTheme="majorHAnsi" w:cs="Times New Roman"/>
        </w:rPr>
        <w:t xml:space="preserve">, HSN </w:t>
      </w:r>
      <w:proofErr w:type="gramStart"/>
      <w:r w:rsidR="00F92D40">
        <w:rPr>
          <w:rFonts w:asciiTheme="majorHAnsi" w:hAnsiTheme="majorHAnsi" w:cs="Times New Roman"/>
        </w:rPr>
        <w:t>2020-0845</w:t>
      </w:r>
      <w:proofErr w:type="gramEnd"/>
      <w:r w:rsidR="00F92D40">
        <w:rPr>
          <w:rFonts w:asciiTheme="majorHAnsi" w:hAnsiTheme="majorHAnsi" w:cs="Times New Roman"/>
        </w:rPr>
        <w:t xml:space="preserve">, </w:t>
      </w:r>
      <w:r w:rsidR="00F92D40" w:rsidRPr="00F92D40">
        <w:rPr>
          <w:rFonts w:asciiTheme="majorHAnsi" w:hAnsiTheme="majorHAnsi" w:cs="Times New Roman"/>
          <w:u w:val="single"/>
        </w:rPr>
        <w:t>bilaga 2</w:t>
      </w:r>
      <w:r w:rsidR="00F92D40">
        <w:rPr>
          <w:rFonts w:asciiTheme="majorHAnsi" w:hAnsiTheme="majorHAnsi" w:cs="Times New Roman"/>
        </w:rPr>
        <w:t>,</w:t>
      </w:r>
      <w:r w:rsidR="0012242A">
        <w:rPr>
          <w:rFonts w:asciiTheme="majorHAnsi" w:hAnsiTheme="majorHAnsi" w:cs="Times New Roman"/>
        </w:rPr>
        <w:t xml:space="preserve"> framgår </w:t>
      </w:r>
      <w:r>
        <w:rPr>
          <w:rFonts w:asciiTheme="majorHAnsi" w:hAnsiTheme="majorHAnsi" w:cs="Times New Roman"/>
        </w:rPr>
        <w:t xml:space="preserve">att regionen avser att rikta sina kontrollresurser </w:t>
      </w:r>
      <w:r w:rsidR="009A4752">
        <w:rPr>
          <w:rFonts w:asciiTheme="majorHAnsi" w:hAnsiTheme="majorHAnsi" w:cs="Times New Roman"/>
        </w:rPr>
        <w:t xml:space="preserve">i form av </w:t>
      </w:r>
      <w:r>
        <w:rPr>
          <w:rFonts w:asciiTheme="majorHAnsi" w:hAnsiTheme="majorHAnsi" w:cs="Times New Roman"/>
        </w:rPr>
        <w:t xml:space="preserve">heltidsuppföljningar </w:t>
      </w:r>
      <w:r w:rsidR="006B4CF9">
        <w:rPr>
          <w:rFonts w:asciiTheme="majorHAnsi" w:hAnsiTheme="majorHAnsi" w:cs="Times New Roman"/>
        </w:rPr>
        <w:t>t</w:t>
      </w:r>
      <w:r>
        <w:rPr>
          <w:rFonts w:asciiTheme="majorHAnsi" w:hAnsiTheme="majorHAnsi" w:cs="Times New Roman"/>
        </w:rPr>
        <w:t>i</w:t>
      </w:r>
      <w:r w:rsidR="006B4CF9">
        <w:rPr>
          <w:rFonts w:asciiTheme="majorHAnsi" w:hAnsiTheme="majorHAnsi" w:cs="Times New Roman"/>
        </w:rPr>
        <w:t>ll</w:t>
      </w:r>
      <w:r>
        <w:rPr>
          <w:rFonts w:asciiTheme="majorHAnsi" w:hAnsiTheme="majorHAnsi" w:cs="Times New Roman"/>
        </w:rPr>
        <w:t xml:space="preserve"> de fall LOL-läkarens debitering understiger 75 procent av de</w:t>
      </w:r>
      <w:r w:rsidR="006B4CF9">
        <w:rPr>
          <w:rFonts w:asciiTheme="majorHAnsi" w:hAnsiTheme="majorHAnsi" w:cs="Times New Roman"/>
        </w:rPr>
        <w:t>t</w:t>
      </w:r>
      <w:r>
        <w:rPr>
          <w:rFonts w:asciiTheme="majorHAnsi" w:hAnsiTheme="majorHAnsi" w:cs="Times New Roman"/>
        </w:rPr>
        <w:t xml:space="preserve"> takbelopp som framgår </w:t>
      </w:r>
      <w:r w:rsidR="000E6839">
        <w:rPr>
          <w:rFonts w:asciiTheme="majorHAnsi" w:hAnsiTheme="majorHAnsi" w:cs="Times New Roman"/>
        </w:rPr>
        <w:t>av 5 § FOL</w:t>
      </w:r>
      <w:r w:rsidR="00F92D40">
        <w:rPr>
          <w:rFonts w:asciiTheme="majorHAnsi" w:hAnsiTheme="majorHAnsi" w:cs="Times New Roman"/>
        </w:rPr>
        <w:t xml:space="preserve"> (s 9 i detta </w:t>
      </w:r>
      <w:r w:rsidR="00F92D40">
        <w:rPr>
          <w:rFonts w:asciiTheme="majorHAnsi" w:hAnsiTheme="majorHAnsi" w:cs="Times New Roman"/>
        </w:rPr>
        <w:lastRenderedPageBreak/>
        <w:t>tjänsteutlåtande)</w:t>
      </w:r>
      <w:r w:rsidR="000E6839">
        <w:rPr>
          <w:rFonts w:asciiTheme="majorHAnsi" w:hAnsiTheme="majorHAnsi" w:cs="Times New Roman"/>
        </w:rPr>
        <w:t xml:space="preserve">. </w:t>
      </w:r>
      <w:r w:rsidR="002C1AA6">
        <w:rPr>
          <w:rFonts w:asciiTheme="majorHAnsi" w:hAnsiTheme="majorHAnsi" w:cs="Times New Roman"/>
        </w:rPr>
        <w:t xml:space="preserve">I detta sammanhang </w:t>
      </w:r>
      <w:r w:rsidR="0012242A">
        <w:rPr>
          <w:rFonts w:asciiTheme="majorHAnsi" w:hAnsiTheme="majorHAnsi" w:cs="Times New Roman"/>
        </w:rPr>
        <w:t>bör</w:t>
      </w:r>
      <w:r w:rsidR="002C1AA6">
        <w:rPr>
          <w:rFonts w:asciiTheme="majorHAnsi" w:hAnsiTheme="majorHAnsi" w:cs="Times New Roman"/>
        </w:rPr>
        <w:t xml:space="preserve"> uppmärksamheten fästas vid skrivning</w:t>
      </w:r>
      <w:r w:rsidR="0012242A">
        <w:rPr>
          <w:rFonts w:asciiTheme="majorHAnsi" w:hAnsiTheme="majorHAnsi" w:cs="Times New Roman"/>
        </w:rPr>
        <w:t>en</w:t>
      </w:r>
      <w:r w:rsidR="002C1AA6">
        <w:rPr>
          <w:rFonts w:asciiTheme="majorHAnsi" w:hAnsiTheme="majorHAnsi" w:cs="Times New Roman"/>
        </w:rPr>
        <w:t xml:space="preserve"> </w:t>
      </w:r>
      <w:r w:rsidR="0012242A">
        <w:rPr>
          <w:rFonts w:asciiTheme="majorHAnsi" w:hAnsiTheme="majorHAnsi" w:cs="Times New Roman"/>
        </w:rPr>
        <w:t>(</w:t>
      </w:r>
      <w:r w:rsidR="002C1AA6">
        <w:rPr>
          <w:rFonts w:asciiTheme="majorHAnsi" w:hAnsiTheme="majorHAnsi" w:cs="Times New Roman"/>
        </w:rPr>
        <w:t>s. 9</w:t>
      </w:r>
      <w:r w:rsidR="0012242A">
        <w:rPr>
          <w:rFonts w:asciiTheme="majorHAnsi" w:hAnsiTheme="majorHAnsi" w:cs="Times New Roman"/>
        </w:rPr>
        <w:t>)</w:t>
      </w:r>
      <w:r w:rsidR="002C1AA6">
        <w:rPr>
          <w:rFonts w:asciiTheme="majorHAnsi" w:hAnsiTheme="majorHAnsi" w:cs="Times New Roman"/>
        </w:rPr>
        <w:t xml:space="preserve"> ”Regionen kan inte påverka lagstiftningens heltidsbegrepp, </w:t>
      </w:r>
      <w:r w:rsidR="006B4CF9">
        <w:rPr>
          <w:rFonts w:asciiTheme="majorHAnsi" w:hAnsiTheme="majorHAnsi" w:cs="Times New Roman"/>
        </w:rPr>
        <w:t>…” så långt är uttalandet korrekt men dessvärre fortsätter meningen med följande …</w:t>
      </w:r>
      <w:r w:rsidR="006B4CF9" w:rsidRPr="006B4CF9">
        <w:rPr>
          <w:rFonts w:asciiTheme="majorHAnsi" w:hAnsiTheme="majorHAnsi" w:cs="Times New Roman"/>
        </w:rPr>
        <w:t xml:space="preserve"> </w:t>
      </w:r>
      <w:r w:rsidR="006B4CF9">
        <w:rPr>
          <w:rFonts w:asciiTheme="majorHAnsi" w:hAnsiTheme="majorHAnsi" w:cs="Times New Roman"/>
        </w:rPr>
        <w:t xml:space="preserve">”som innebär att 100 procent av takbelopp 1 / ersättningstaket motsvarar heltidsverksamhet”. </w:t>
      </w:r>
      <w:r w:rsidR="009A4752">
        <w:rPr>
          <w:rFonts w:asciiTheme="majorHAnsi" w:hAnsiTheme="majorHAnsi" w:cs="Times New Roman"/>
        </w:rPr>
        <w:t xml:space="preserve">Det </w:t>
      </w:r>
      <w:r w:rsidR="006B4CF9">
        <w:rPr>
          <w:rFonts w:asciiTheme="majorHAnsi" w:hAnsiTheme="majorHAnsi" w:cs="Times New Roman"/>
        </w:rPr>
        <w:t>andra ledet uttrycker alltså</w:t>
      </w:r>
      <w:r w:rsidR="009A4752">
        <w:rPr>
          <w:rFonts w:asciiTheme="majorHAnsi" w:hAnsiTheme="majorHAnsi" w:cs="Times New Roman"/>
        </w:rPr>
        <w:t xml:space="preserve"> en felaktig slutsats eller felaktig tolkning </w:t>
      </w:r>
      <w:r w:rsidR="006B4CF9">
        <w:rPr>
          <w:rFonts w:asciiTheme="majorHAnsi" w:hAnsiTheme="majorHAnsi" w:cs="Times New Roman"/>
        </w:rPr>
        <w:t xml:space="preserve">innebärande </w:t>
      </w:r>
      <w:r w:rsidR="009A4752">
        <w:rPr>
          <w:rFonts w:asciiTheme="majorHAnsi" w:hAnsiTheme="majorHAnsi" w:cs="Times New Roman"/>
        </w:rPr>
        <w:t xml:space="preserve">att beloppen i förordningen skulle vara mått på läkarens arbetstid. </w:t>
      </w:r>
      <w:r w:rsidR="006B4CF9">
        <w:rPr>
          <w:rFonts w:asciiTheme="majorHAnsi" w:hAnsiTheme="majorHAnsi" w:cs="Times New Roman"/>
        </w:rPr>
        <w:t>F</w:t>
      </w:r>
      <w:r w:rsidR="006B4CF9" w:rsidRPr="00415766">
        <w:rPr>
          <w:rFonts w:asciiTheme="majorHAnsi" w:hAnsiTheme="majorHAnsi" w:cs="Times New Roman"/>
        </w:rPr>
        <w:t>örordningens belopp</w:t>
      </w:r>
      <w:r w:rsidR="006B4CF9">
        <w:rPr>
          <w:rFonts w:asciiTheme="majorHAnsi" w:hAnsiTheme="majorHAnsi" w:cs="Times New Roman"/>
        </w:rPr>
        <w:t xml:space="preserve"> är </w:t>
      </w:r>
      <w:r w:rsidR="006B4CF9" w:rsidRPr="00415766">
        <w:rPr>
          <w:rFonts w:asciiTheme="majorHAnsi" w:hAnsiTheme="majorHAnsi" w:cs="Times New Roman"/>
        </w:rPr>
        <w:t xml:space="preserve">inte framtagna i syfte </w:t>
      </w:r>
      <w:r w:rsidR="006B4CF9">
        <w:rPr>
          <w:rFonts w:asciiTheme="majorHAnsi" w:hAnsiTheme="majorHAnsi" w:cs="Times New Roman"/>
        </w:rPr>
        <w:t>att vara mått på heltid utan en</w:t>
      </w:r>
      <w:r w:rsidR="006B4CF9" w:rsidRPr="006B4CF9">
        <w:rPr>
          <w:rFonts w:asciiTheme="majorHAnsi" w:hAnsiTheme="majorHAnsi" w:cs="Times New Roman"/>
        </w:rPr>
        <w:t xml:space="preserve"> rimlig årsinkomst</w:t>
      </w:r>
      <w:r w:rsidR="006B4CF9">
        <w:rPr>
          <w:rFonts w:asciiTheme="majorHAnsi" w:hAnsiTheme="majorHAnsi" w:cs="Times New Roman"/>
        </w:rPr>
        <w:t xml:space="preserve">. Förordningens belopp förhandlas mellan SKR och Läkarförbundet och avser endast ersättningsnivåer. </w:t>
      </w:r>
      <w:r w:rsidR="009A4752">
        <w:rPr>
          <w:rFonts w:asciiTheme="majorHAnsi" w:hAnsiTheme="majorHAnsi" w:cs="Times New Roman"/>
        </w:rPr>
        <w:t>S</w:t>
      </w:r>
      <w:r w:rsidR="002C1AA6">
        <w:rPr>
          <w:rFonts w:asciiTheme="majorHAnsi" w:hAnsiTheme="majorHAnsi" w:cs="Times New Roman"/>
        </w:rPr>
        <w:t>om framgått ovan avser lagstiftarens heltidskrav läkarens arbets</w:t>
      </w:r>
      <w:r w:rsidR="002C1AA6" w:rsidRPr="002C1AA6">
        <w:rPr>
          <w:rFonts w:asciiTheme="majorHAnsi" w:hAnsiTheme="majorHAnsi" w:cs="Times New Roman"/>
          <w:i/>
          <w:iCs/>
        </w:rPr>
        <w:t>tid</w:t>
      </w:r>
      <w:r w:rsidR="002C1AA6">
        <w:rPr>
          <w:rFonts w:asciiTheme="majorHAnsi" w:hAnsiTheme="majorHAnsi" w:cs="Times New Roman"/>
        </w:rPr>
        <w:t xml:space="preserve"> inte läkarens inkomst. </w:t>
      </w:r>
      <w:r w:rsidR="00D651D2">
        <w:rPr>
          <w:rFonts w:asciiTheme="majorHAnsi" w:hAnsiTheme="majorHAnsi" w:cs="Times New Roman"/>
        </w:rPr>
        <w:t>V</w:t>
      </w:r>
      <w:r w:rsidR="00415766" w:rsidRPr="00415766">
        <w:rPr>
          <w:rFonts w:asciiTheme="majorHAnsi" w:hAnsiTheme="majorHAnsi" w:cs="Times New Roman"/>
        </w:rPr>
        <w:t>ariationen</w:t>
      </w:r>
      <w:r w:rsidR="00D651D2">
        <w:rPr>
          <w:rFonts w:asciiTheme="majorHAnsi" w:hAnsiTheme="majorHAnsi" w:cs="Times New Roman"/>
        </w:rPr>
        <w:t xml:space="preserve"> är</w:t>
      </w:r>
      <w:r w:rsidR="00415766" w:rsidRPr="00415766">
        <w:rPr>
          <w:rFonts w:asciiTheme="majorHAnsi" w:hAnsiTheme="majorHAnsi" w:cs="Times New Roman"/>
        </w:rPr>
        <w:t xml:space="preserve"> stor huruvida dessa </w:t>
      </w:r>
      <w:r w:rsidR="00D651D2">
        <w:rPr>
          <w:rFonts w:asciiTheme="majorHAnsi" w:hAnsiTheme="majorHAnsi" w:cs="Times New Roman"/>
        </w:rPr>
        <w:t xml:space="preserve">belopp </w:t>
      </w:r>
      <w:r w:rsidR="00415766" w:rsidRPr="00415766">
        <w:rPr>
          <w:rFonts w:asciiTheme="majorHAnsi" w:hAnsiTheme="majorHAnsi" w:cs="Times New Roman"/>
        </w:rPr>
        <w:t xml:space="preserve">avspeglar </w:t>
      </w:r>
      <w:r w:rsidR="004328A0">
        <w:rPr>
          <w:rFonts w:asciiTheme="majorHAnsi" w:hAnsiTheme="majorHAnsi" w:cs="Times New Roman"/>
        </w:rPr>
        <w:t>arbetstid</w:t>
      </w:r>
      <w:r w:rsidR="00415766" w:rsidRPr="00415766">
        <w:rPr>
          <w:rFonts w:asciiTheme="majorHAnsi" w:hAnsiTheme="majorHAnsi" w:cs="Times New Roman"/>
        </w:rPr>
        <w:t xml:space="preserve"> </w:t>
      </w:r>
      <w:r w:rsidR="004328A0">
        <w:rPr>
          <w:rFonts w:asciiTheme="majorHAnsi" w:hAnsiTheme="majorHAnsi" w:cs="Times New Roman"/>
        </w:rPr>
        <w:t xml:space="preserve">per år </w:t>
      </w:r>
      <w:r w:rsidR="00415766" w:rsidRPr="00415766">
        <w:rPr>
          <w:rFonts w:asciiTheme="majorHAnsi" w:hAnsiTheme="majorHAnsi" w:cs="Times New Roman"/>
        </w:rPr>
        <w:t xml:space="preserve">för olika specialiseringar. Det som vid en ytlig granskning kan uppfattas som ett rättvist och lämpligt mått är inte det vid en djupare granskning. </w:t>
      </w:r>
    </w:p>
    <w:p w14:paraId="389E102D" w14:textId="2D748BE2" w:rsidR="002C1AA6" w:rsidRDefault="002C1AA6" w:rsidP="002C1AA6">
      <w:pPr>
        <w:spacing w:after="0" w:line="240" w:lineRule="auto"/>
        <w:rPr>
          <w:rFonts w:asciiTheme="majorHAnsi" w:hAnsiTheme="majorHAnsi" w:cs="Times New Roman"/>
        </w:rPr>
      </w:pPr>
    </w:p>
    <w:p w14:paraId="43E6861C" w14:textId="0D1BC946" w:rsidR="002C1AA6" w:rsidRDefault="002C1AA6" w:rsidP="002C1AA6">
      <w:pPr>
        <w:spacing w:after="0" w:line="240" w:lineRule="auto"/>
        <w:rPr>
          <w:rFonts w:asciiTheme="majorHAnsi" w:hAnsiTheme="majorHAnsi" w:cs="Times New Roman"/>
        </w:rPr>
      </w:pPr>
      <w:r>
        <w:rPr>
          <w:rFonts w:asciiTheme="majorHAnsi" w:hAnsiTheme="majorHAnsi" w:cs="Times New Roman"/>
        </w:rPr>
        <w:t xml:space="preserve">Som framgått ovan är kravet på </w:t>
      </w:r>
      <w:r w:rsidRPr="00F92D40">
        <w:rPr>
          <w:rFonts w:asciiTheme="majorHAnsi" w:hAnsiTheme="majorHAnsi" w:cs="Times New Roman"/>
        </w:rPr>
        <w:t>heltids</w:t>
      </w:r>
      <w:r>
        <w:rPr>
          <w:rFonts w:asciiTheme="majorHAnsi" w:hAnsiTheme="majorHAnsi" w:cs="Times New Roman"/>
        </w:rPr>
        <w:t xml:space="preserve">verksamhet i lagen </w:t>
      </w:r>
      <w:r w:rsidRPr="00F92D40">
        <w:rPr>
          <w:rFonts w:asciiTheme="majorHAnsi" w:hAnsiTheme="majorHAnsi" w:cs="Times New Roman"/>
        </w:rPr>
        <w:t>uttryckt</w:t>
      </w:r>
      <w:r w:rsidRPr="00CF5B2B">
        <w:rPr>
          <w:rFonts w:asciiTheme="majorHAnsi" w:hAnsiTheme="majorHAnsi" w:cs="Times New Roman"/>
          <w:i/>
          <w:iCs/>
        </w:rPr>
        <w:t xml:space="preserve"> i tid</w:t>
      </w:r>
      <w:r>
        <w:rPr>
          <w:rFonts w:asciiTheme="majorHAnsi" w:hAnsiTheme="majorHAnsi" w:cs="Times New Roman"/>
        </w:rPr>
        <w:t xml:space="preserve">, nämligen 35 </w:t>
      </w:r>
      <w:r w:rsidRPr="00B869C4">
        <w:rPr>
          <w:rFonts w:asciiTheme="majorHAnsi" w:hAnsiTheme="majorHAnsi" w:cs="Times New Roman"/>
          <w:i/>
          <w:iCs/>
        </w:rPr>
        <w:t>timmar per vecka</w:t>
      </w:r>
      <w:r>
        <w:rPr>
          <w:rFonts w:asciiTheme="majorHAnsi" w:hAnsiTheme="majorHAnsi" w:cs="Times New Roman"/>
        </w:rPr>
        <w:t xml:space="preserve"> i genomsnitt. Det är läkarens arbetstid som avses. Det är felaktigt </w:t>
      </w:r>
      <w:r w:rsidR="0057652F">
        <w:rPr>
          <w:rFonts w:asciiTheme="majorHAnsi" w:hAnsiTheme="majorHAnsi" w:cs="Times New Roman"/>
        </w:rPr>
        <w:t xml:space="preserve">och strider mot lagstiftningen </w:t>
      </w:r>
      <w:r>
        <w:rPr>
          <w:rFonts w:asciiTheme="majorHAnsi" w:hAnsiTheme="majorHAnsi" w:cs="Times New Roman"/>
        </w:rPr>
        <w:t>att ”göra om” detta till ett inkomstkrav vilket är innebörden av Regionens beslut. Om lagstiftarens avsikt hade varit att åsätta läkarna ett inkomstkrav så hade det kommit till uttryck i lagtexten</w:t>
      </w:r>
      <w:r w:rsidR="0057652F">
        <w:rPr>
          <w:rFonts w:asciiTheme="majorHAnsi" w:hAnsiTheme="majorHAnsi" w:cs="Times New Roman"/>
        </w:rPr>
        <w:t xml:space="preserve">, vilket inte har skett. </w:t>
      </w:r>
      <w:r w:rsidR="004328A0">
        <w:rPr>
          <w:rFonts w:asciiTheme="majorHAnsi" w:hAnsiTheme="majorHAnsi" w:cs="Times New Roman"/>
        </w:rPr>
        <w:t xml:space="preserve">Lagens krav är </w:t>
      </w:r>
      <w:r w:rsidR="006B4CF9">
        <w:rPr>
          <w:rFonts w:asciiTheme="majorHAnsi" w:hAnsiTheme="majorHAnsi" w:cs="Times New Roman"/>
        </w:rPr>
        <w:t xml:space="preserve">alltså </w:t>
      </w:r>
      <w:r w:rsidR="004328A0">
        <w:rPr>
          <w:rFonts w:asciiTheme="majorHAnsi" w:hAnsiTheme="majorHAnsi" w:cs="Times New Roman"/>
        </w:rPr>
        <w:t xml:space="preserve">inte avsett som ett inkomstkrav. </w:t>
      </w:r>
      <w:r w:rsidR="0057652F">
        <w:rPr>
          <w:rFonts w:asciiTheme="majorHAnsi" w:hAnsiTheme="majorHAnsi" w:cs="Times New Roman"/>
        </w:rPr>
        <w:t xml:space="preserve">Läkaren kan styrka sin arbetstid </w:t>
      </w:r>
      <w:r w:rsidR="006B4CF9">
        <w:rPr>
          <w:rFonts w:asciiTheme="majorHAnsi" w:hAnsiTheme="majorHAnsi" w:cs="Times New Roman"/>
        </w:rPr>
        <w:t>på ann</w:t>
      </w:r>
      <w:r w:rsidR="00881433">
        <w:rPr>
          <w:rFonts w:asciiTheme="majorHAnsi" w:hAnsiTheme="majorHAnsi" w:cs="Times New Roman"/>
        </w:rPr>
        <w:t>a</w:t>
      </w:r>
      <w:r w:rsidR="006B4CF9">
        <w:rPr>
          <w:rFonts w:asciiTheme="majorHAnsi" w:hAnsiTheme="majorHAnsi" w:cs="Times New Roman"/>
        </w:rPr>
        <w:t xml:space="preserve">t sätt än genom debiteringar nämligen </w:t>
      </w:r>
      <w:r w:rsidR="0057652F">
        <w:rPr>
          <w:rFonts w:asciiTheme="majorHAnsi" w:hAnsiTheme="majorHAnsi" w:cs="Times New Roman"/>
        </w:rPr>
        <w:t xml:space="preserve">genom att visa exempelvis tidbok, patientjournaler och annat material. </w:t>
      </w:r>
      <w:r w:rsidR="00881433">
        <w:rPr>
          <w:rFonts w:asciiTheme="majorHAnsi" w:hAnsiTheme="majorHAnsi" w:cs="Times New Roman"/>
        </w:rPr>
        <w:t>Eftersom b</w:t>
      </w:r>
      <w:r w:rsidR="0057652F">
        <w:rPr>
          <w:rFonts w:asciiTheme="majorHAnsi" w:hAnsiTheme="majorHAnsi" w:cs="Times New Roman"/>
        </w:rPr>
        <w:t>eslutet strider mot lag</w:t>
      </w:r>
      <w:r w:rsidR="00E40D51">
        <w:rPr>
          <w:rFonts w:asciiTheme="majorHAnsi" w:hAnsiTheme="majorHAnsi" w:cs="Times New Roman"/>
        </w:rPr>
        <w:t xml:space="preserve"> </w:t>
      </w:r>
      <w:r w:rsidR="0057652F">
        <w:rPr>
          <w:rFonts w:asciiTheme="majorHAnsi" w:hAnsiTheme="majorHAnsi" w:cs="Times New Roman"/>
        </w:rPr>
        <w:t xml:space="preserve">även i denna del </w:t>
      </w:r>
      <w:r w:rsidR="00881433">
        <w:rPr>
          <w:rFonts w:asciiTheme="majorHAnsi" w:hAnsiTheme="majorHAnsi" w:cs="Times New Roman"/>
        </w:rPr>
        <w:t xml:space="preserve">bör det </w:t>
      </w:r>
      <w:r w:rsidR="0057652F">
        <w:rPr>
          <w:rFonts w:asciiTheme="majorHAnsi" w:hAnsiTheme="majorHAnsi" w:cs="Times New Roman"/>
        </w:rPr>
        <w:t>upphävas</w:t>
      </w:r>
      <w:r w:rsidR="00881433">
        <w:rPr>
          <w:rFonts w:asciiTheme="majorHAnsi" w:hAnsiTheme="majorHAnsi" w:cs="Times New Roman"/>
        </w:rPr>
        <w:t xml:space="preserve"> också på denna grund. </w:t>
      </w:r>
    </w:p>
    <w:p w14:paraId="5A5E897E" w14:textId="77777777" w:rsidR="000E6839" w:rsidRDefault="000E6839" w:rsidP="00534D70">
      <w:pPr>
        <w:spacing w:after="0" w:line="240" w:lineRule="auto"/>
        <w:rPr>
          <w:rFonts w:asciiTheme="majorHAnsi" w:hAnsiTheme="majorHAnsi" w:cs="Times New Roman"/>
        </w:rPr>
      </w:pPr>
    </w:p>
    <w:p w14:paraId="24C35934" w14:textId="77777777" w:rsidR="001D2635" w:rsidRDefault="001D2635" w:rsidP="00F95014">
      <w:pPr>
        <w:spacing w:after="0" w:line="240" w:lineRule="auto"/>
        <w:rPr>
          <w:rFonts w:asciiTheme="majorHAnsi" w:hAnsiTheme="majorHAnsi" w:cs="Times New Roman"/>
        </w:rPr>
      </w:pPr>
    </w:p>
    <w:p w14:paraId="7B9B34B1" w14:textId="3E86845F" w:rsidR="001D2635" w:rsidRPr="001D2635" w:rsidRDefault="001D2635" w:rsidP="00F95014">
      <w:pPr>
        <w:spacing w:after="0" w:line="240" w:lineRule="auto"/>
        <w:rPr>
          <w:rFonts w:asciiTheme="majorHAnsi" w:hAnsiTheme="majorHAnsi" w:cs="Times New Roman"/>
          <w:b/>
          <w:bCs/>
        </w:rPr>
      </w:pPr>
      <w:r w:rsidRPr="001D2635">
        <w:rPr>
          <w:rFonts w:asciiTheme="majorHAnsi" w:hAnsiTheme="majorHAnsi" w:cs="Times New Roman"/>
          <w:b/>
          <w:bCs/>
        </w:rPr>
        <w:t>4 Hälso- och sjukvårdsdirektören</w:t>
      </w:r>
      <w:r>
        <w:rPr>
          <w:rFonts w:asciiTheme="majorHAnsi" w:hAnsiTheme="majorHAnsi" w:cs="Times New Roman"/>
          <w:b/>
          <w:bCs/>
        </w:rPr>
        <w:t xml:space="preserve">s </w:t>
      </w:r>
      <w:r w:rsidRPr="001D2635">
        <w:rPr>
          <w:rFonts w:asciiTheme="majorHAnsi" w:hAnsiTheme="majorHAnsi" w:cs="Times New Roman"/>
          <w:b/>
          <w:bCs/>
        </w:rPr>
        <w:t xml:space="preserve">uppdrag att agera ombud </w:t>
      </w:r>
    </w:p>
    <w:p w14:paraId="3A43DEBA" w14:textId="77777777" w:rsidR="001D2635" w:rsidRDefault="001D2635" w:rsidP="00F95014">
      <w:pPr>
        <w:spacing w:after="0" w:line="240" w:lineRule="auto"/>
        <w:rPr>
          <w:rFonts w:asciiTheme="majorHAnsi" w:hAnsiTheme="majorHAnsi" w:cs="Times New Roman"/>
        </w:rPr>
      </w:pPr>
    </w:p>
    <w:p w14:paraId="130B79E0" w14:textId="062CEF52" w:rsidR="00F95014" w:rsidRPr="00F95014" w:rsidRDefault="00F95014" w:rsidP="00F95014">
      <w:pPr>
        <w:spacing w:after="0" w:line="240" w:lineRule="auto"/>
        <w:rPr>
          <w:rFonts w:asciiTheme="majorHAnsi" w:hAnsiTheme="majorHAnsi" w:cs="Times New Roman"/>
        </w:rPr>
      </w:pPr>
      <w:r w:rsidRPr="00F95014">
        <w:rPr>
          <w:rFonts w:asciiTheme="majorHAnsi" w:hAnsiTheme="majorHAnsi" w:cs="Times New Roman"/>
        </w:rPr>
        <w:t xml:space="preserve">Det överklagade beslutet innehåller </w:t>
      </w:r>
      <w:r w:rsidR="00881433">
        <w:rPr>
          <w:rFonts w:asciiTheme="majorHAnsi" w:hAnsiTheme="majorHAnsi" w:cs="Times New Roman"/>
        </w:rPr>
        <w:t>dessutom</w:t>
      </w:r>
      <w:r w:rsidRPr="00F95014">
        <w:rPr>
          <w:rFonts w:asciiTheme="majorHAnsi" w:hAnsiTheme="majorHAnsi" w:cs="Times New Roman"/>
        </w:rPr>
        <w:t xml:space="preserve"> punkt 4, som anger att Hälso- och sjukvårds</w:t>
      </w:r>
      <w:r>
        <w:rPr>
          <w:rFonts w:asciiTheme="majorHAnsi" w:hAnsiTheme="majorHAnsi" w:cs="Times New Roman"/>
        </w:rPr>
        <w:t>direktören</w:t>
      </w:r>
      <w:r w:rsidRPr="00F95014">
        <w:rPr>
          <w:rFonts w:asciiTheme="majorHAnsi" w:hAnsiTheme="majorHAnsi" w:cs="Times New Roman"/>
        </w:rPr>
        <w:t xml:space="preserve"> får i uppdrag att agera ombud för vårdgivare verksamma enligt LOL. Det är alltså Hälso</w:t>
      </w:r>
      <w:r>
        <w:rPr>
          <w:rFonts w:asciiTheme="majorHAnsi" w:hAnsiTheme="majorHAnsi" w:cs="Times New Roman"/>
        </w:rPr>
        <w:t>-</w:t>
      </w:r>
      <w:r w:rsidRPr="00F95014">
        <w:rPr>
          <w:rFonts w:asciiTheme="majorHAnsi" w:hAnsiTheme="majorHAnsi" w:cs="Times New Roman"/>
        </w:rPr>
        <w:t xml:space="preserve"> och sjukvårdsnämnden som fattar ett </w:t>
      </w:r>
      <w:r>
        <w:rPr>
          <w:rFonts w:asciiTheme="majorHAnsi" w:hAnsiTheme="majorHAnsi" w:cs="Times New Roman"/>
        </w:rPr>
        <w:t xml:space="preserve">ensidigt </w:t>
      </w:r>
      <w:r w:rsidRPr="00F95014">
        <w:rPr>
          <w:rFonts w:asciiTheme="majorHAnsi" w:hAnsiTheme="majorHAnsi" w:cs="Times New Roman"/>
        </w:rPr>
        <w:t xml:space="preserve">beslut att </w:t>
      </w:r>
      <w:r>
        <w:rPr>
          <w:rFonts w:asciiTheme="majorHAnsi" w:hAnsiTheme="majorHAnsi" w:cs="Times New Roman"/>
        </w:rPr>
        <w:t>direktören</w:t>
      </w:r>
      <w:r w:rsidRPr="00F95014">
        <w:rPr>
          <w:rFonts w:asciiTheme="majorHAnsi" w:hAnsiTheme="majorHAnsi" w:cs="Times New Roman"/>
        </w:rPr>
        <w:t xml:space="preserve"> ska</w:t>
      </w:r>
      <w:r w:rsidR="00053B3B">
        <w:rPr>
          <w:rFonts w:asciiTheme="majorHAnsi" w:hAnsiTheme="majorHAnsi" w:cs="Times New Roman"/>
        </w:rPr>
        <w:t xml:space="preserve"> vara</w:t>
      </w:r>
      <w:r w:rsidRPr="00F95014">
        <w:rPr>
          <w:rFonts w:asciiTheme="majorHAnsi" w:hAnsiTheme="majorHAnsi" w:cs="Times New Roman"/>
        </w:rPr>
        <w:t xml:space="preserve"> ombud för </w:t>
      </w:r>
      <w:r>
        <w:rPr>
          <w:rFonts w:asciiTheme="majorHAnsi" w:hAnsiTheme="majorHAnsi" w:cs="Times New Roman"/>
        </w:rPr>
        <w:t>LOL-läkarna</w:t>
      </w:r>
      <w:r w:rsidRPr="00F95014">
        <w:rPr>
          <w:rFonts w:asciiTheme="majorHAnsi" w:hAnsiTheme="majorHAnsi" w:cs="Times New Roman"/>
        </w:rPr>
        <w:t xml:space="preserve">. </w:t>
      </w:r>
      <w:r>
        <w:rPr>
          <w:rFonts w:asciiTheme="majorHAnsi" w:hAnsiTheme="majorHAnsi" w:cs="Times New Roman"/>
        </w:rPr>
        <w:t xml:space="preserve">Eftersom rapporteringsskyldigheten till </w:t>
      </w:r>
      <w:r w:rsidR="00426998">
        <w:rPr>
          <w:rFonts w:asciiTheme="majorHAnsi" w:hAnsiTheme="majorHAnsi" w:cs="Times New Roman"/>
        </w:rPr>
        <w:t xml:space="preserve">aktuella register </w:t>
      </w:r>
      <w:r>
        <w:rPr>
          <w:rFonts w:asciiTheme="majorHAnsi" w:hAnsiTheme="majorHAnsi" w:cs="Times New Roman"/>
        </w:rPr>
        <w:t xml:space="preserve">åvilar den som utför vården dvs LOL-läkarna kan </w:t>
      </w:r>
      <w:r w:rsidRPr="00426998">
        <w:rPr>
          <w:rFonts w:asciiTheme="majorHAnsi" w:hAnsiTheme="majorHAnsi" w:cs="Times New Roman"/>
          <w:i/>
          <w:iCs/>
        </w:rPr>
        <w:t>endast LOL-läkarna</w:t>
      </w:r>
      <w:r>
        <w:rPr>
          <w:rFonts w:asciiTheme="majorHAnsi" w:hAnsiTheme="majorHAnsi" w:cs="Times New Roman"/>
        </w:rPr>
        <w:t xml:space="preserve"> </w:t>
      </w:r>
      <w:r w:rsidR="00426998">
        <w:rPr>
          <w:rFonts w:asciiTheme="majorHAnsi" w:hAnsiTheme="majorHAnsi" w:cs="Times New Roman"/>
        </w:rPr>
        <w:t xml:space="preserve">själva </w:t>
      </w:r>
      <w:r>
        <w:rPr>
          <w:rFonts w:asciiTheme="majorHAnsi" w:hAnsiTheme="majorHAnsi" w:cs="Times New Roman"/>
        </w:rPr>
        <w:t xml:space="preserve">ge fullmakt eller i uppdrag </w:t>
      </w:r>
      <w:r w:rsidR="00426998">
        <w:rPr>
          <w:rFonts w:asciiTheme="majorHAnsi" w:hAnsiTheme="majorHAnsi" w:cs="Times New Roman"/>
        </w:rPr>
        <w:t xml:space="preserve">åt någon </w:t>
      </w:r>
      <w:r>
        <w:rPr>
          <w:rFonts w:asciiTheme="majorHAnsi" w:hAnsiTheme="majorHAnsi" w:cs="Times New Roman"/>
        </w:rPr>
        <w:t xml:space="preserve">att agera å deras vägnar. </w:t>
      </w:r>
      <w:r w:rsidR="001D2635">
        <w:rPr>
          <w:rFonts w:asciiTheme="majorHAnsi" w:hAnsiTheme="majorHAnsi" w:cs="Times New Roman"/>
        </w:rPr>
        <w:t>Nämndens beslut att uppdra åt direktören att utföra en</w:t>
      </w:r>
      <w:r w:rsidR="00497392">
        <w:rPr>
          <w:rFonts w:asciiTheme="majorHAnsi" w:hAnsiTheme="majorHAnsi" w:cs="Times New Roman"/>
        </w:rPr>
        <w:t xml:space="preserve"> skyldighet som åvilar någon annan dvs LOL-läkarna strider såväl mot lag som mot allmänna rättsliga principer. </w:t>
      </w:r>
      <w:r>
        <w:rPr>
          <w:rFonts w:asciiTheme="majorHAnsi" w:hAnsiTheme="majorHAnsi" w:cs="Times New Roman"/>
        </w:rPr>
        <w:t>Detta förklar</w:t>
      </w:r>
      <w:r w:rsidR="00426998">
        <w:rPr>
          <w:rFonts w:asciiTheme="majorHAnsi" w:hAnsiTheme="majorHAnsi" w:cs="Times New Roman"/>
        </w:rPr>
        <w:t>a</w:t>
      </w:r>
      <w:r>
        <w:rPr>
          <w:rFonts w:asciiTheme="majorHAnsi" w:hAnsiTheme="majorHAnsi" w:cs="Times New Roman"/>
        </w:rPr>
        <w:t xml:space="preserve">s </w:t>
      </w:r>
      <w:r w:rsidR="00881433">
        <w:rPr>
          <w:rFonts w:asciiTheme="majorHAnsi" w:hAnsiTheme="majorHAnsi" w:cs="Times New Roman"/>
        </w:rPr>
        <w:t>utförligare</w:t>
      </w:r>
      <w:r>
        <w:rPr>
          <w:rFonts w:asciiTheme="majorHAnsi" w:hAnsiTheme="majorHAnsi" w:cs="Times New Roman"/>
        </w:rPr>
        <w:t xml:space="preserve"> i det följande. </w:t>
      </w:r>
    </w:p>
    <w:p w14:paraId="301646A2" w14:textId="51A2EABB" w:rsidR="001B0D7A" w:rsidRDefault="001B0D7A" w:rsidP="00534D70">
      <w:pPr>
        <w:spacing w:after="0" w:line="240" w:lineRule="auto"/>
        <w:rPr>
          <w:rFonts w:asciiTheme="majorHAnsi" w:hAnsiTheme="majorHAnsi" w:cs="Times New Roman"/>
        </w:rPr>
      </w:pPr>
    </w:p>
    <w:p w14:paraId="3DDEF068" w14:textId="1A882FAC" w:rsidR="00497392" w:rsidRDefault="009C57A2" w:rsidP="00497392">
      <w:pPr>
        <w:spacing w:after="0" w:line="240" w:lineRule="auto"/>
        <w:rPr>
          <w:rFonts w:asciiTheme="majorHAnsi" w:hAnsiTheme="majorHAnsi" w:cs="Times New Roman"/>
        </w:rPr>
      </w:pPr>
      <w:r w:rsidRPr="009C57A2">
        <w:rPr>
          <w:rFonts w:asciiTheme="majorHAnsi" w:hAnsiTheme="majorHAnsi" w:cs="Times New Roman"/>
        </w:rPr>
        <w:t xml:space="preserve">I 26 § LOL finns en upplysning om att läkare med läkarvårdsersättningen även ska lämna uppgifter till hälsodataregister enligt lagen (1998:543) om hälsodataregister. </w:t>
      </w:r>
      <w:r>
        <w:rPr>
          <w:rFonts w:asciiTheme="majorHAnsi" w:hAnsiTheme="majorHAnsi" w:cs="Times New Roman"/>
        </w:rPr>
        <w:t>I</w:t>
      </w:r>
      <w:r w:rsidRPr="009C57A2">
        <w:rPr>
          <w:rFonts w:asciiTheme="majorHAnsi" w:hAnsiTheme="majorHAnsi" w:cs="Times New Roman"/>
        </w:rPr>
        <w:t xml:space="preserve"> enlighet med bestämmelserna i 1 § och 12 § </w:t>
      </w:r>
      <w:r>
        <w:rPr>
          <w:rFonts w:asciiTheme="majorHAnsi" w:hAnsiTheme="majorHAnsi" w:cs="Times New Roman"/>
        </w:rPr>
        <w:t xml:space="preserve">i nämnda lag har </w:t>
      </w:r>
      <w:r w:rsidRPr="009C57A2">
        <w:rPr>
          <w:rFonts w:asciiTheme="majorHAnsi" w:hAnsiTheme="majorHAnsi" w:cs="Times New Roman"/>
        </w:rPr>
        <w:t>Socialstyrelsen</w:t>
      </w:r>
      <w:r>
        <w:rPr>
          <w:rFonts w:asciiTheme="majorHAnsi" w:hAnsiTheme="majorHAnsi" w:cs="Times New Roman"/>
        </w:rPr>
        <w:t xml:space="preserve"> utfärdat f</w:t>
      </w:r>
      <w:r w:rsidRPr="009C57A2">
        <w:rPr>
          <w:rFonts w:asciiTheme="majorHAnsi" w:hAnsiTheme="majorHAnsi" w:cs="Times New Roman"/>
        </w:rPr>
        <w:t>örordningen (2001:707) om patientregister</w:t>
      </w:r>
      <w:r>
        <w:rPr>
          <w:rFonts w:asciiTheme="majorHAnsi" w:hAnsiTheme="majorHAnsi" w:cs="Times New Roman"/>
        </w:rPr>
        <w:t xml:space="preserve">. </w:t>
      </w:r>
      <w:r w:rsidRPr="009C57A2">
        <w:rPr>
          <w:rFonts w:asciiTheme="majorHAnsi" w:hAnsiTheme="majorHAnsi" w:cs="Times New Roman"/>
        </w:rPr>
        <w:t xml:space="preserve">Förordningen innehåller </w:t>
      </w:r>
      <w:proofErr w:type="gramStart"/>
      <w:r w:rsidRPr="009C57A2">
        <w:rPr>
          <w:rFonts w:asciiTheme="majorHAnsi" w:hAnsiTheme="majorHAnsi" w:cs="Times New Roman"/>
        </w:rPr>
        <w:t>bl.a.</w:t>
      </w:r>
      <w:proofErr w:type="gramEnd"/>
      <w:r w:rsidRPr="009C57A2">
        <w:rPr>
          <w:rFonts w:asciiTheme="majorHAnsi" w:hAnsiTheme="majorHAnsi" w:cs="Times New Roman"/>
        </w:rPr>
        <w:t xml:space="preserve"> bestämmelser om vilka personuppgifter som får behandlas och för vilket ändamål sådan behandling får ske. Socialstyrelsen har utfärdat föreskrifter (SOSFS 2013:35) om uppgiftsskyldighet till Socialstyrelsens patientregister</w:t>
      </w:r>
      <w:r w:rsidRPr="00676A58">
        <w:rPr>
          <w:rFonts w:asciiTheme="majorHAnsi" w:hAnsiTheme="majorHAnsi" w:cs="Times New Roman"/>
        </w:rPr>
        <w:t>. Enligt dessa regelverk är</w:t>
      </w:r>
      <w:r w:rsidRPr="00A14E95">
        <w:rPr>
          <w:rFonts w:asciiTheme="majorHAnsi" w:hAnsiTheme="majorHAnsi" w:cs="Times New Roman"/>
          <w:i/>
          <w:iCs/>
        </w:rPr>
        <w:t xml:space="preserve"> den som bedriver verksamhet inom hälso- och sjukvården</w:t>
      </w:r>
      <w:r w:rsidRPr="00B26CBD">
        <w:rPr>
          <w:rFonts w:asciiTheme="majorHAnsi" w:hAnsiTheme="majorHAnsi" w:cs="Times New Roman"/>
        </w:rPr>
        <w:t xml:space="preserve"> </w:t>
      </w:r>
      <w:r w:rsidR="00426998">
        <w:rPr>
          <w:rFonts w:asciiTheme="majorHAnsi" w:hAnsiTheme="majorHAnsi" w:cs="Times New Roman"/>
        </w:rPr>
        <w:t xml:space="preserve">som </w:t>
      </w:r>
      <w:r>
        <w:rPr>
          <w:rFonts w:asciiTheme="majorHAnsi" w:hAnsiTheme="majorHAnsi" w:cs="Times New Roman"/>
        </w:rPr>
        <w:t xml:space="preserve">skyldig att </w:t>
      </w:r>
      <w:r w:rsidRPr="00B26CBD">
        <w:rPr>
          <w:rFonts w:asciiTheme="majorHAnsi" w:hAnsiTheme="majorHAnsi" w:cs="Times New Roman"/>
        </w:rPr>
        <w:t>lämna uppgift</w:t>
      </w:r>
      <w:r w:rsidR="00426998">
        <w:rPr>
          <w:rFonts w:asciiTheme="majorHAnsi" w:hAnsiTheme="majorHAnsi" w:cs="Times New Roman"/>
        </w:rPr>
        <w:t>erna</w:t>
      </w:r>
      <w:r w:rsidR="00676A58">
        <w:rPr>
          <w:rFonts w:asciiTheme="majorHAnsi" w:hAnsiTheme="majorHAnsi" w:cs="Times New Roman"/>
        </w:rPr>
        <w:t xml:space="preserve">. </w:t>
      </w:r>
      <w:r w:rsidR="00A14E95">
        <w:rPr>
          <w:rFonts w:asciiTheme="majorHAnsi" w:hAnsiTheme="majorHAnsi" w:cs="Times New Roman"/>
        </w:rPr>
        <w:t>En annan sak är att v</w:t>
      </w:r>
      <w:r w:rsidR="00497392">
        <w:rPr>
          <w:rFonts w:asciiTheme="majorHAnsi" w:hAnsiTheme="majorHAnsi" w:cs="Times New Roman"/>
        </w:rPr>
        <w:t xml:space="preserve">issa LOL-läkare förmodligen </w:t>
      </w:r>
      <w:r w:rsidR="00A14E95">
        <w:rPr>
          <w:rFonts w:asciiTheme="majorHAnsi" w:hAnsiTheme="majorHAnsi" w:cs="Times New Roman"/>
        </w:rPr>
        <w:t xml:space="preserve">skulle </w:t>
      </w:r>
      <w:r w:rsidR="00497392">
        <w:rPr>
          <w:rFonts w:asciiTheme="majorHAnsi" w:hAnsiTheme="majorHAnsi" w:cs="Times New Roman"/>
        </w:rPr>
        <w:t>kunna tänka sig att uppdra åt förvaltningen att ombesörja denna typ av rapportering men det ska i så fall ske genom att den aktuelle vårdgivaren uttryckligen lämna</w:t>
      </w:r>
      <w:r w:rsidR="00881433">
        <w:rPr>
          <w:rFonts w:asciiTheme="majorHAnsi" w:hAnsiTheme="majorHAnsi" w:cs="Times New Roman"/>
        </w:rPr>
        <w:t>r</w:t>
      </w:r>
      <w:r w:rsidR="00497392">
        <w:rPr>
          <w:rFonts w:asciiTheme="majorHAnsi" w:hAnsiTheme="majorHAnsi" w:cs="Times New Roman"/>
        </w:rPr>
        <w:t xml:space="preserve"> </w:t>
      </w:r>
      <w:r w:rsidR="00881433">
        <w:rPr>
          <w:rFonts w:asciiTheme="majorHAnsi" w:hAnsiTheme="majorHAnsi" w:cs="Times New Roman"/>
        </w:rPr>
        <w:t>i uppdrag t</w:t>
      </w:r>
      <w:r w:rsidR="00497392">
        <w:rPr>
          <w:rFonts w:asciiTheme="majorHAnsi" w:hAnsiTheme="majorHAnsi" w:cs="Times New Roman"/>
        </w:rPr>
        <w:t xml:space="preserve">ill förvaltningen </w:t>
      </w:r>
      <w:r w:rsidR="00881433">
        <w:rPr>
          <w:rFonts w:asciiTheme="majorHAnsi" w:hAnsiTheme="majorHAnsi" w:cs="Times New Roman"/>
        </w:rPr>
        <w:t>att ombesörja detta för den aktuelle LOL-läkarens räkning</w:t>
      </w:r>
      <w:r w:rsidR="00497392">
        <w:rPr>
          <w:rFonts w:asciiTheme="majorHAnsi" w:hAnsiTheme="majorHAnsi" w:cs="Times New Roman"/>
        </w:rPr>
        <w:t xml:space="preserve">. </w:t>
      </w:r>
    </w:p>
    <w:p w14:paraId="664CF5BE" w14:textId="77777777" w:rsidR="00B26CBD" w:rsidRDefault="00B26CBD" w:rsidP="00534D70">
      <w:pPr>
        <w:spacing w:after="0" w:line="240" w:lineRule="auto"/>
        <w:rPr>
          <w:rFonts w:asciiTheme="majorHAnsi" w:hAnsiTheme="majorHAnsi" w:cs="Times New Roman"/>
        </w:rPr>
      </w:pPr>
    </w:p>
    <w:p w14:paraId="0662FB9C" w14:textId="75D593E6" w:rsidR="00497392" w:rsidRDefault="00B0624D" w:rsidP="00497392">
      <w:pPr>
        <w:rPr>
          <w:rFonts w:asciiTheme="majorHAnsi" w:hAnsiTheme="majorHAnsi" w:cs="Times New Roman"/>
        </w:rPr>
      </w:pPr>
      <w:r>
        <w:rPr>
          <w:rFonts w:asciiTheme="majorHAnsi" w:hAnsiTheme="majorHAnsi" w:cs="Times New Roman"/>
        </w:rPr>
        <w:t xml:space="preserve">Skyldigheten att rapportera har </w:t>
      </w:r>
      <w:r w:rsidR="00426998">
        <w:rPr>
          <w:rFonts w:asciiTheme="majorHAnsi" w:hAnsiTheme="majorHAnsi" w:cs="Times New Roman"/>
        </w:rPr>
        <w:t xml:space="preserve">alltså </w:t>
      </w:r>
      <w:r w:rsidR="00676A58">
        <w:rPr>
          <w:rFonts w:asciiTheme="majorHAnsi" w:hAnsiTheme="majorHAnsi" w:cs="Times New Roman"/>
        </w:rPr>
        <w:t>den som bedriver vården vilket i detta sammanhang är LOL-läkaren</w:t>
      </w:r>
      <w:r w:rsidR="00497392">
        <w:rPr>
          <w:rFonts w:asciiTheme="majorHAnsi" w:hAnsiTheme="majorHAnsi" w:cs="Times New Roman"/>
        </w:rPr>
        <w:t>,</w:t>
      </w:r>
      <w:r w:rsidR="00426998">
        <w:rPr>
          <w:rFonts w:asciiTheme="majorHAnsi" w:hAnsiTheme="majorHAnsi" w:cs="Times New Roman"/>
        </w:rPr>
        <w:t xml:space="preserve"> </w:t>
      </w:r>
      <w:r>
        <w:rPr>
          <w:rFonts w:asciiTheme="majorHAnsi" w:hAnsiTheme="majorHAnsi" w:cs="Times New Roman"/>
        </w:rPr>
        <w:t xml:space="preserve">följaktligen är det endast </w:t>
      </w:r>
      <w:r w:rsidR="00676A58">
        <w:rPr>
          <w:rFonts w:asciiTheme="majorHAnsi" w:hAnsiTheme="majorHAnsi" w:cs="Times New Roman"/>
        </w:rPr>
        <w:t>denne</w:t>
      </w:r>
      <w:r>
        <w:rPr>
          <w:rFonts w:asciiTheme="majorHAnsi" w:hAnsiTheme="majorHAnsi" w:cs="Times New Roman"/>
        </w:rPr>
        <w:t xml:space="preserve"> som kan ge i uppdrag </w:t>
      </w:r>
      <w:r w:rsidR="00881433">
        <w:rPr>
          <w:rFonts w:asciiTheme="majorHAnsi" w:hAnsiTheme="majorHAnsi" w:cs="Times New Roman"/>
        </w:rPr>
        <w:t xml:space="preserve">eller fullmakt </w:t>
      </w:r>
      <w:r>
        <w:rPr>
          <w:rFonts w:asciiTheme="majorHAnsi" w:hAnsiTheme="majorHAnsi" w:cs="Times New Roman"/>
        </w:rPr>
        <w:t>till någon att agera ombud</w:t>
      </w:r>
      <w:r w:rsidR="00497392">
        <w:rPr>
          <w:rFonts w:asciiTheme="majorHAnsi" w:hAnsiTheme="majorHAnsi" w:cs="Times New Roman"/>
        </w:rPr>
        <w:t xml:space="preserve"> i detta syfte</w:t>
      </w:r>
      <w:r>
        <w:rPr>
          <w:rFonts w:asciiTheme="majorHAnsi" w:hAnsiTheme="majorHAnsi" w:cs="Times New Roman"/>
        </w:rPr>
        <w:t>. Beslutet att Hälso</w:t>
      </w:r>
      <w:r w:rsidR="00426998">
        <w:rPr>
          <w:rFonts w:asciiTheme="majorHAnsi" w:hAnsiTheme="majorHAnsi" w:cs="Times New Roman"/>
        </w:rPr>
        <w:t>-</w:t>
      </w:r>
      <w:r>
        <w:rPr>
          <w:rFonts w:asciiTheme="majorHAnsi" w:hAnsiTheme="majorHAnsi" w:cs="Times New Roman"/>
        </w:rPr>
        <w:t xml:space="preserve"> och sjukvårds</w:t>
      </w:r>
      <w:r w:rsidR="00426998">
        <w:rPr>
          <w:rFonts w:asciiTheme="majorHAnsi" w:hAnsiTheme="majorHAnsi" w:cs="Times New Roman"/>
        </w:rPr>
        <w:t>nämnden</w:t>
      </w:r>
      <w:r>
        <w:rPr>
          <w:rFonts w:asciiTheme="majorHAnsi" w:hAnsiTheme="majorHAnsi" w:cs="Times New Roman"/>
        </w:rPr>
        <w:t xml:space="preserve"> ensidigt utser </w:t>
      </w:r>
      <w:r w:rsidR="00497392">
        <w:rPr>
          <w:rFonts w:asciiTheme="majorHAnsi" w:hAnsiTheme="majorHAnsi" w:cs="Times New Roman"/>
        </w:rPr>
        <w:t>hälso- och sjukvårds</w:t>
      </w:r>
      <w:r w:rsidR="00426998">
        <w:rPr>
          <w:rFonts w:asciiTheme="majorHAnsi" w:hAnsiTheme="majorHAnsi" w:cs="Times New Roman"/>
        </w:rPr>
        <w:t xml:space="preserve">direktören </w:t>
      </w:r>
      <w:r>
        <w:rPr>
          <w:rFonts w:asciiTheme="majorHAnsi" w:hAnsiTheme="majorHAnsi" w:cs="Times New Roman"/>
        </w:rPr>
        <w:t xml:space="preserve">till ombud </w:t>
      </w:r>
      <w:r w:rsidR="00426998" w:rsidRPr="00F95014">
        <w:rPr>
          <w:rFonts w:asciiTheme="majorHAnsi" w:hAnsiTheme="majorHAnsi" w:cs="Times New Roman"/>
        </w:rPr>
        <w:t>strider såväl mot 2 kap. 10 § Lag (1915:218) om avtal och andra rättshandlingar på förmögenhetsrättens område ”avtalslagen”, fullmaktsläran och allmänna rättsprinciper.</w:t>
      </w:r>
      <w:r w:rsidR="00426998">
        <w:rPr>
          <w:rFonts w:asciiTheme="majorHAnsi" w:hAnsiTheme="majorHAnsi" w:cs="Times New Roman"/>
        </w:rPr>
        <w:t xml:space="preserve"> </w:t>
      </w:r>
      <w:r w:rsidR="00E40D51">
        <w:rPr>
          <w:rFonts w:asciiTheme="majorHAnsi" w:hAnsiTheme="majorHAnsi" w:cs="Times New Roman"/>
        </w:rPr>
        <w:t>B</w:t>
      </w:r>
      <w:r w:rsidR="00426998">
        <w:rPr>
          <w:rFonts w:asciiTheme="majorHAnsi" w:hAnsiTheme="majorHAnsi" w:cs="Times New Roman"/>
        </w:rPr>
        <w:t xml:space="preserve">eslutet strider </w:t>
      </w:r>
      <w:r w:rsidR="00E40D51">
        <w:rPr>
          <w:rFonts w:asciiTheme="majorHAnsi" w:hAnsiTheme="majorHAnsi" w:cs="Times New Roman"/>
        </w:rPr>
        <w:t xml:space="preserve">därmed </w:t>
      </w:r>
      <w:r w:rsidR="00426998">
        <w:rPr>
          <w:rFonts w:asciiTheme="majorHAnsi" w:hAnsiTheme="majorHAnsi" w:cs="Times New Roman"/>
        </w:rPr>
        <w:t xml:space="preserve">mot lag </w:t>
      </w:r>
      <w:r w:rsidR="00E40D51">
        <w:rPr>
          <w:rFonts w:asciiTheme="majorHAnsi" w:hAnsiTheme="majorHAnsi" w:cs="Times New Roman"/>
        </w:rPr>
        <w:t xml:space="preserve">också i detta avseende och </w:t>
      </w:r>
      <w:r>
        <w:rPr>
          <w:rFonts w:asciiTheme="majorHAnsi" w:hAnsiTheme="majorHAnsi" w:cs="Times New Roman"/>
        </w:rPr>
        <w:t>ska upphävas.</w:t>
      </w:r>
      <w:r w:rsidR="00497392">
        <w:rPr>
          <w:rFonts w:asciiTheme="majorHAnsi" w:hAnsiTheme="majorHAnsi" w:cs="Times New Roman"/>
        </w:rPr>
        <w:t xml:space="preserve"> </w:t>
      </w:r>
    </w:p>
    <w:p w14:paraId="39C76C92" w14:textId="7E052FC2" w:rsidR="00E40D51" w:rsidRDefault="00E40D51">
      <w:pPr>
        <w:rPr>
          <w:rFonts w:asciiTheme="majorHAnsi" w:hAnsiTheme="majorHAnsi" w:cs="Times New Roman"/>
        </w:rPr>
      </w:pPr>
      <w:r>
        <w:rPr>
          <w:rFonts w:asciiTheme="majorHAnsi" w:hAnsiTheme="majorHAnsi" w:cs="Times New Roman"/>
        </w:rPr>
        <w:br w:type="page"/>
      </w:r>
    </w:p>
    <w:p w14:paraId="2806218F" w14:textId="77777777" w:rsidR="00426998" w:rsidRDefault="00426998" w:rsidP="00534D70">
      <w:pPr>
        <w:rPr>
          <w:rFonts w:asciiTheme="majorHAnsi" w:hAnsiTheme="majorHAnsi" w:cs="Times New Roman"/>
        </w:rPr>
      </w:pPr>
    </w:p>
    <w:p w14:paraId="66459B6A" w14:textId="0213EB92" w:rsidR="00580074" w:rsidRDefault="00392AE6" w:rsidP="00534D70">
      <w:pPr>
        <w:rPr>
          <w:rFonts w:asciiTheme="majorHAnsi" w:hAnsiTheme="majorHAnsi" w:cs="Times New Roman"/>
          <w:b/>
          <w:bCs/>
        </w:rPr>
      </w:pPr>
      <w:r w:rsidRPr="00392AE6">
        <w:rPr>
          <w:rFonts w:asciiTheme="majorHAnsi" w:hAnsiTheme="majorHAnsi" w:cs="Times New Roman"/>
          <w:b/>
          <w:bCs/>
        </w:rPr>
        <w:t>Verkställighetsförbud</w:t>
      </w:r>
      <w:r>
        <w:rPr>
          <w:rFonts w:asciiTheme="majorHAnsi" w:hAnsiTheme="majorHAnsi" w:cs="Times New Roman"/>
          <w:b/>
          <w:bCs/>
        </w:rPr>
        <w:t xml:space="preserve"> / Inhibition</w:t>
      </w:r>
    </w:p>
    <w:p w14:paraId="00D87CC4" w14:textId="4EC55B14" w:rsidR="009432C3" w:rsidRPr="00053B3B" w:rsidRDefault="00460B3C" w:rsidP="00534D70">
      <w:pPr>
        <w:rPr>
          <w:rFonts w:asciiTheme="majorHAnsi" w:hAnsiTheme="majorHAnsi" w:cs="Times New Roman"/>
        </w:rPr>
      </w:pPr>
      <w:r w:rsidRPr="009432C3">
        <w:rPr>
          <w:rFonts w:asciiTheme="majorHAnsi" w:hAnsiTheme="majorHAnsi" w:cs="Times New Roman"/>
        </w:rPr>
        <w:t>Förvaltningsrätten bör meddela</w:t>
      </w:r>
      <w:r w:rsidR="00392AE6" w:rsidRPr="009432C3">
        <w:rPr>
          <w:rFonts w:asciiTheme="majorHAnsi" w:hAnsiTheme="majorHAnsi" w:cs="Times New Roman"/>
        </w:rPr>
        <w:t xml:space="preserve"> inhibition </w:t>
      </w:r>
      <w:r w:rsidRPr="009432C3">
        <w:rPr>
          <w:rFonts w:asciiTheme="majorHAnsi" w:hAnsiTheme="majorHAnsi" w:cs="Times New Roman"/>
        </w:rPr>
        <w:t>för att</w:t>
      </w:r>
      <w:r w:rsidR="00392AE6" w:rsidRPr="009432C3">
        <w:rPr>
          <w:rFonts w:asciiTheme="majorHAnsi" w:hAnsiTheme="majorHAnsi" w:cs="Times New Roman"/>
        </w:rPr>
        <w:t xml:space="preserve"> förhindra en verkställighet då det är av stor betydelse att </w:t>
      </w:r>
      <w:r w:rsidRPr="009432C3">
        <w:rPr>
          <w:rFonts w:asciiTheme="majorHAnsi" w:hAnsiTheme="majorHAnsi" w:cs="Times New Roman"/>
        </w:rPr>
        <w:t xml:space="preserve">det </w:t>
      </w:r>
      <w:r w:rsidR="00392AE6" w:rsidRPr="009432C3">
        <w:rPr>
          <w:rFonts w:asciiTheme="majorHAnsi" w:hAnsiTheme="majorHAnsi" w:cs="Times New Roman"/>
        </w:rPr>
        <w:t>överklaga</w:t>
      </w:r>
      <w:r w:rsidRPr="009432C3">
        <w:rPr>
          <w:rFonts w:asciiTheme="majorHAnsi" w:hAnsiTheme="majorHAnsi" w:cs="Times New Roman"/>
        </w:rPr>
        <w:t>de</w:t>
      </w:r>
      <w:r w:rsidR="00392AE6" w:rsidRPr="009432C3">
        <w:rPr>
          <w:rFonts w:asciiTheme="majorHAnsi" w:hAnsiTheme="majorHAnsi" w:cs="Times New Roman"/>
        </w:rPr>
        <w:t xml:space="preserve"> beslut</w:t>
      </w:r>
      <w:r w:rsidRPr="009432C3">
        <w:rPr>
          <w:rFonts w:asciiTheme="majorHAnsi" w:hAnsiTheme="majorHAnsi" w:cs="Times New Roman"/>
        </w:rPr>
        <w:t>et</w:t>
      </w:r>
      <w:r w:rsidR="00392AE6" w:rsidRPr="009432C3">
        <w:rPr>
          <w:rFonts w:asciiTheme="majorHAnsi" w:hAnsiTheme="majorHAnsi" w:cs="Times New Roman"/>
        </w:rPr>
        <w:t xml:space="preserve"> inte länder till efterrättelse innan saken slutligt prövats av domstolen</w:t>
      </w:r>
      <w:r w:rsidRPr="009432C3">
        <w:rPr>
          <w:rFonts w:asciiTheme="majorHAnsi" w:hAnsiTheme="majorHAnsi" w:cs="Times New Roman"/>
        </w:rPr>
        <w:t xml:space="preserve">. </w:t>
      </w:r>
      <w:r w:rsidR="00053B3B">
        <w:rPr>
          <w:rFonts w:asciiTheme="majorHAnsi" w:hAnsiTheme="majorHAnsi" w:cs="Times New Roman"/>
        </w:rPr>
        <w:t xml:space="preserve">Anledningen är </w:t>
      </w:r>
      <w:r w:rsidR="00E40D51">
        <w:rPr>
          <w:rFonts w:asciiTheme="majorHAnsi" w:hAnsiTheme="majorHAnsi" w:cs="Times New Roman"/>
        </w:rPr>
        <w:t xml:space="preserve">framförallt </w:t>
      </w:r>
      <w:r w:rsidR="00053B3B">
        <w:rPr>
          <w:rFonts w:asciiTheme="majorHAnsi" w:hAnsiTheme="majorHAnsi" w:cs="Times New Roman"/>
        </w:rPr>
        <w:t xml:space="preserve">att det överklagade beslutet innebär risker avseende </w:t>
      </w:r>
      <w:r w:rsidR="00053B3B" w:rsidRPr="00053B3B">
        <w:rPr>
          <w:rFonts w:asciiTheme="majorHAnsi" w:hAnsiTheme="majorHAnsi" w:cs="Times New Roman"/>
        </w:rPr>
        <w:t>m</w:t>
      </w:r>
      <w:r w:rsidR="009432C3" w:rsidRPr="00053B3B">
        <w:rPr>
          <w:rFonts w:asciiTheme="majorHAnsi" w:hAnsiTheme="majorHAnsi" w:cs="Times New Roman"/>
        </w:rPr>
        <w:t xml:space="preserve">inskad tillgång till vård </w:t>
      </w:r>
      <w:r w:rsidR="00E40D51">
        <w:rPr>
          <w:rFonts w:asciiTheme="majorHAnsi" w:hAnsiTheme="majorHAnsi" w:cs="Times New Roman"/>
        </w:rPr>
        <w:t xml:space="preserve">för invånarna (medlemmarna) </w:t>
      </w:r>
      <w:r w:rsidR="009432C3" w:rsidRPr="00053B3B">
        <w:rPr>
          <w:rFonts w:asciiTheme="majorHAnsi" w:hAnsiTheme="majorHAnsi" w:cs="Times New Roman"/>
        </w:rPr>
        <w:t>och</w:t>
      </w:r>
      <w:r w:rsidR="00053B3B" w:rsidRPr="00053B3B">
        <w:rPr>
          <w:rFonts w:asciiTheme="majorHAnsi" w:hAnsiTheme="majorHAnsi" w:cs="Times New Roman"/>
        </w:rPr>
        <w:t xml:space="preserve"> försvårade hälsotillstånd hos patienter. </w:t>
      </w:r>
    </w:p>
    <w:p w14:paraId="7C68FC62" w14:textId="77777777" w:rsidR="00E40D51" w:rsidRDefault="00E40D51" w:rsidP="00E40D51">
      <w:pPr>
        <w:rPr>
          <w:rFonts w:asciiTheme="majorHAnsi" w:hAnsiTheme="majorHAnsi" w:cs="Times New Roman"/>
        </w:rPr>
      </w:pPr>
      <w:r w:rsidRPr="00053B3B">
        <w:rPr>
          <w:rFonts w:asciiTheme="majorHAnsi" w:hAnsiTheme="majorHAnsi" w:cs="Times New Roman"/>
        </w:rPr>
        <w:t xml:space="preserve">Beslutet som strider mot lag medför betydande patientrisker. Eftersom beslutet avseende ökade kostnader för medicinsk </w:t>
      </w:r>
      <w:r>
        <w:rPr>
          <w:rFonts w:asciiTheme="majorHAnsi" w:hAnsiTheme="majorHAnsi" w:cs="Times New Roman"/>
        </w:rPr>
        <w:t>service</w:t>
      </w:r>
      <w:r w:rsidRPr="00053B3B">
        <w:rPr>
          <w:rFonts w:asciiTheme="majorHAnsi" w:hAnsiTheme="majorHAnsi" w:cs="Times New Roman"/>
        </w:rPr>
        <w:t xml:space="preserve"> kan få till följd att provtagning inte utförs kan det </w:t>
      </w:r>
      <w:r>
        <w:rPr>
          <w:rFonts w:asciiTheme="majorHAnsi" w:hAnsiTheme="majorHAnsi" w:cs="Times New Roman"/>
        </w:rPr>
        <w:t>innebära</w:t>
      </w:r>
      <w:r w:rsidRPr="00053B3B">
        <w:rPr>
          <w:rFonts w:asciiTheme="majorHAnsi" w:hAnsiTheme="majorHAnsi" w:cs="Times New Roman"/>
        </w:rPr>
        <w:t xml:space="preserve"> uppenbara patientrisker. Om patienter inte får den utredning och vård </w:t>
      </w:r>
      <w:r>
        <w:rPr>
          <w:rFonts w:asciiTheme="majorHAnsi" w:hAnsiTheme="majorHAnsi" w:cs="Times New Roman"/>
        </w:rPr>
        <w:t xml:space="preserve">som </w:t>
      </w:r>
      <w:r w:rsidRPr="00053B3B">
        <w:rPr>
          <w:rFonts w:asciiTheme="majorHAnsi" w:hAnsiTheme="majorHAnsi" w:cs="Times New Roman"/>
        </w:rPr>
        <w:t xml:space="preserve">de behöver kan det i sin tur leda till allvarliga hälsotillstånd. </w:t>
      </w:r>
      <w:r>
        <w:rPr>
          <w:rFonts w:asciiTheme="majorHAnsi" w:hAnsiTheme="majorHAnsi" w:cs="Times New Roman"/>
        </w:rPr>
        <w:t>Eftersom s</w:t>
      </w:r>
      <w:r w:rsidRPr="00053B3B">
        <w:rPr>
          <w:rFonts w:asciiTheme="majorHAnsi" w:hAnsiTheme="majorHAnsi" w:cs="Times New Roman"/>
        </w:rPr>
        <w:t xml:space="preserve">ådana skador inte </w:t>
      </w:r>
      <w:r>
        <w:rPr>
          <w:rFonts w:asciiTheme="majorHAnsi" w:hAnsiTheme="majorHAnsi" w:cs="Times New Roman"/>
        </w:rPr>
        <w:t xml:space="preserve">kan </w:t>
      </w:r>
      <w:r w:rsidRPr="00053B3B">
        <w:rPr>
          <w:rFonts w:asciiTheme="majorHAnsi" w:hAnsiTheme="majorHAnsi" w:cs="Times New Roman"/>
        </w:rPr>
        <w:t xml:space="preserve">repareras i efterhand bör domstolen meddela verkställighetsförbud. </w:t>
      </w:r>
    </w:p>
    <w:p w14:paraId="56261E51" w14:textId="3FBD8324" w:rsidR="00460B3C" w:rsidRPr="00053B3B" w:rsidRDefault="003963B8" w:rsidP="00534D70">
      <w:pPr>
        <w:rPr>
          <w:rFonts w:asciiTheme="majorHAnsi" w:hAnsiTheme="majorHAnsi" w:cs="Times New Roman"/>
        </w:rPr>
      </w:pPr>
      <w:r w:rsidRPr="00053B3B">
        <w:rPr>
          <w:rFonts w:asciiTheme="majorHAnsi" w:hAnsiTheme="majorHAnsi" w:cs="Times New Roman"/>
        </w:rPr>
        <w:t xml:space="preserve">Beslutet innehåller flera delar som är lagstridiga vilket har förklarats ovan. </w:t>
      </w:r>
      <w:r w:rsidR="00AA2E2E" w:rsidRPr="00053B3B">
        <w:rPr>
          <w:rFonts w:asciiTheme="majorHAnsi" w:hAnsiTheme="majorHAnsi" w:cs="Times New Roman"/>
        </w:rPr>
        <w:t>Om Regionen börjar tillämpa beslutet</w:t>
      </w:r>
      <w:r w:rsidR="00E40D51">
        <w:rPr>
          <w:rFonts w:asciiTheme="majorHAnsi" w:hAnsiTheme="majorHAnsi" w:cs="Times New Roman"/>
        </w:rPr>
        <w:t xml:space="preserve"> </w:t>
      </w:r>
      <w:r w:rsidR="00AA2E2E" w:rsidRPr="00053B3B">
        <w:rPr>
          <w:rFonts w:asciiTheme="majorHAnsi" w:hAnsiTheme="majorHAnsi" w:cs="Times New Roman"/>
        </w:rPr>
        <w:t>innebär det omfattande nackdelar för verksamheter med läkarvårdsersättning. Nackdelarna består i läkarverksamheter motverkas och upphör i förtid. Kostnadseffektivitet är inte detsamma som att minska antalet privata utförare. Tvärtom är det i invånar</w:t>
      </w:r>
      <w:r w:rsidR="00460B3C" w:rsidRPr="00053B3B">
        <w:rPr>
          <w:rFonts w:asciiTheme="majorHAnsi" w:hAnsiTheme="majorHAnsi" w:cs="Times New Roman"/>
        </w:rPr>
        <w:t>nas</w:t>
      </w:r>
      <w:r w:rsidR="00AA2E2E" w:rsidRPr="00053B3B">
        <w:rPr>
          <w:rFonts w:asciiTheme="majorHAnsi" w:hAnsiTheme="majorHAnsi" w:cs="Times New Roman"/>
        </w:rPr>
        <w:t xml:space="preserve"> (medlemmar</w:t>
      </w:r>
      <w:r w:rsidR="00460B3C" w:rsidRPr="00053B3B">
        <w:rPr>
          <w:rFonts w:asciiTheme="majorHAnsi" w:hAnsiTheme="majorHAnsi" w:cs="Times New Roman"/>
        </w:rPr>
        <w:t>na</w:t>
      </w:r>
      <w:r w:rsidR="00AA2E2E" w:rsidRPr="00053B3B">
        <w:rPr>
          <w:rFonts w:asciiTheme="majorHAnsi" w:hAnsiTheme="majorHAnsi" w:cs="Times New Roman"/>
        </w:rPr>
        <w:t xml:space="preserve">s) intresse att få mer vård för de skattemedel som Regionen förfogar över. Även om domstolen upphäver beslutet kan det bli svårt att reparera de skador som verksamheterna åsamkas. I vissa fall kan förmodligen Regionen återbetala medel som felaktigt tagits ut </w:t>
      </w:r>
      <w:r w:rsidR="0040443A">
        <w:rPr>
          <w:rFonts w:asciiTheme="majorHAnsi" w:hAnsiTheme="majorHAnsi" w:cs="Times New Roman"/>
        </w:rPr>
        <w:t xml:space="preserve">som kostnader </w:t>
      </w:r>
      <w:r w:rsidR="00AA2E2E" w:rsidRPr="00053B3B">
        <w:rPr>
          <w:rFonts w:asciiTheme="majorHAnsi" w:hAnsiTheme="majorHAnsi" w:cs="Times New Roman"/>
        </w:rPr>
        <w:t>för medicinsk service men i andra fall kan skadorna bli bestående</w:t>
      </w:r>
      <w:r w:rsidR="0040443A">
        <w:rPr>
          <w:rFonts w:asciiTheme="majorHAnsi" w:hAnsiTheme="majorHAnsi" w:cs="Times New Roman"/>
        </w:rPr>
        <w:t>,</w:t>
      </w:r>
      <w:r w:rsidR="00AA2E2E" w:rsidRPr="00053B3B">
        <w:rPr>
          <w:rFonts w:asciiTheme="majorHAnsi" w:hAnsiTheme="majorHAnsi" w:cs="Times New Roman"/>
        </w:rPr>
        <w:t xml:space="preserve"> exempelvis om läkarverksamheten upphör i förtid. </w:t>
      </w:r>
    </w:p>
    <w:p w14:paraId="4BAEC293" w14:textId="1C718083" w:rsidR="00C60CA6" w:rsidRPr="00053B3B" w:rsidRDefault="00AA2E2E" w:rsidP="00534D70">
      <w:pPr>
        <w:rPr>
          <w:rFonts w:asciiTheme="majorHAnsi" w:hAnsiTheme="majorHAnsi" w:cs="Times New Roman"/>
        </w:rPr>
      </w:pPr>
      <w:r w:rsidRPr="00053B3B">
        <w:rPr>
          <w:rFonts w:asciiTheme="majorHAnsi" w:hAnsiTheme="majorHAnsi" w:cs="Times New Roman"/>
        </w:rPr>
        <w:t xml:space="preserve">Även om de berörda läkarnas ekonomiska skada kan repareras vid ett undanröjande av beslutet kan alltså beslutet få sådana negativa effekter för invånarnas tillgång till vård, framförallt </w:t>
      </w:r>
      <w:r w:rsidR="00053B3B">
        <w:rPr>
          <w:rFonts w:asciiTheme="majorHAnsi" w:hAnsiTheme="majorHAnsi" w:cs="Times New Roman"/>
        </w:rPr>
        <w:t xml:space="preserve">medicinsk </w:t>
      </w:r>
      <w:r w:rsidRPr="00053B3B">
        <w:rPr>
          <w:rFonts w:asciiTheme="majorHAnsi" w:hAnsiTheme="majorHAnsi" w:cs="Times New Roman"/>
        </w:rPr>
        <w:t xml:space="preserve">provtagning, att verkställighetsförbud </w:t>
      </w:r>
      <w:r w:rsidR="00053B3B">
        <w:rPr>
          <w:rFonts w:asciiTheme="majorHAnsi" w:hAnsiTheme="majorHAnsi" w:cs="Times New Roman"/>
        </w:rPr>
        <w:t>bör</w:t>
      </w:r>
      <w:r w:rsidRPr="00053B3B">
        <w:rPr>
          <w:rFonts w:asciiTheme="majorHAnsi" w:hAnsiTheme="majorHAnsi" w:cs="Times New Roman"/>
        </w:rPr>
        <w:t xml:space="preserve"> meddelas</w:t>
      </w:r>
      <w:r w:rsidR="00460B3C" w:rsidRPr="00053B3B">
        <w:rPr>
          <w:rFonts w:asciiTheme="majorHAnsi" w:hAnsiTheme="majorHAnsi" w:cs="Times New Roman"/>
        </w:rPr>
        <w:t xml:space="preserve">. </w:t>
      </w:r>
    </w:p>
    <w:p w14:paraId="246F5164" w14:textId="49F4FB0B" w:rsidR="00276D0D" w:rsidRDefault="00276D0D" w:rsidP="00534D70">
      <w:pPr>
        <w:rPr>
          <w:rFonts w:asciiTheme="majorHAnsi" w:hAnsiTheme="majorHAnsi" w:cs="Times New Roman"/>
          <w:b/>
          <w:bCs/>
        </w:rPr>
      </w:pPr>
    </w:p>
    <w:p w14:paraId="564FB79A" w14:textId="186279B3" w:rsidR="004328A0" w:rsidRDefault="004328A0" w:rsidP="00534D70">
      <w:pPr>
        <w:rPr>
          <w:rFonts w:asciiTheme="majorHAnsi" w:hAnsiTheme="majorHAnsi" w:cs="Times New Roman"/>
          <w:b/>
          <w:bCs/>
        </w:rPr>
      </w:pPr>
      <w:r>
        <w:rPr>
          <w:rFonts w:asciiTheme="majorHAnsi" w:hAnsiTheme="majorHAnsi" w:cs="Times New Roman"/>
          <w:b/>
          <w:bCs/>
        </w:rPr>
        <w:t>BEVISNING</w:t>
      </w:r>
    </w:p>
    <w:p w14:paraId="3B71AF40" w14:textId="2FB868C0" w:rsidR="00F05F3A" w:rsidRDefault="004328A0" w:rsidP="00534D70">
      <w:pPr>
        <w:rPr>
          <w:rFonts w:asciiTheme="majorHAnsi" w:hAnsiTheme="majorHAnsi" w:cs="Times New Roman"/>
        </w:rPr>
      </w:pPr>
      <w:r>
        <w:rPr>
          <w:rFonts w:asciiTheme="majorHAnsi" w:hAnsiTheme="majorHAnsi" w:cs="Times New Roman"/>
        </w:rPr>
        <w:t xml:space="preserve">Hälso- och sjukvårdsförvaltningens rapport, Nuläge och riskanalys inför ett förändrat kostnadsansvar för medicinsk service inom </w:t>
      </w:r>
      <w:proofErr w:type="spellStart"/>
      <w:r>
        <w:rPr>
          <w:rFonts w:asciiTheme="majorHAnsi" w:hAnsiTheme="majorHAnsi" w:cs="Times New Roman"/>
        </w:rPr>
        <w:t>NSV:s</w:t>
      </w:r>
      <w:proofErr w:type="spellEnd"/>
      <w:r>
        <w:rPr>
          <w:rFonts w:asciiTheme="majorHAnsi" w:hAnsiTheme="majorHAnsi" w:cs="Times New Roman"/>
        </w:rPr>
        <w:t xml:space="preserve"> </w:t>
      </w:r>
      <w:r w:rsidR="00F9341E">
        <w:rPr>
          <w:rFonts w:asciiTheme="majorHAnsi" w:hAnsiTheme="majorHAnsi" w:cs="Times New Roman"/>
        </w:rPr>
        <w:t>avtals</w:t>
      </w:r>
      <w:r>
        <w:rPr>
          <w:rFonts w:asciiTheme="majorHAnsi" w:hAnsiTheme="majorHAnsi" w:cs="Times New Roman"/>
        </w:rPr>
        <w:t>områden</w:t>
      </w:r>
      <w:r w:rsidR="00F9341E">
        <w:rPr>
          <w:rFonts w:asciiTheme="majorHAnsi" w:hAnsiTheme="majorHAnsi" w:cs="Times New Roman"/>
        </w:rPr>
        <w:t>, åberopas till styrkande av att beslutet bedöms medföra patientrisker</w:t>
      </w:r>
      <w:r w:rsidR="00F92D40">
        <w:rPr>
          <w:rFonts w:asciiTheme="majorHAnsi" w:hAnsiTheme="majorHAnsi" w:cs="Times New Roman"/>
        </w:rPr>
        <w:t xml:space="preserve">, </w:t>
      </w:r>
      <w:r w:rsidR="00F92D40" w:rsidRPr="00F92D40">
        <w:rPr>
          <w:rFonts w:asciiTheme="majorHAnsi" w:hAnsiTheme="majorHAnsi" w:cs="Times New Roman"/>
          <w:u w:val="single"/>
        </w:rPr>
        <w:t>bilaga 1</w:t>
      </w:r>
      <w:r w:rsidR="00F9341E">
        <w:rPr>
          <w:rFonts w:asciiTheme="majorHAnsi" w:hAnsiTheme="majorHAnsi" w:cs="Times New Roman"/>
        </w:rPr>
        <w:t xml:space="preserve">. </w:t>
      </w:r>
    </w:p>
    <w:p w14:paraId="40FA35F4" w14:textId="73074CEB" w:rsidR="00F92D40" w:rsidRPr="00F92D40" w:rsidRDefault="00F92D40" w:rsidP="00534D70">
      <w:pPr>
        <w:rPr>
          <w:rFonts w:asciiTheme="majorHAnsi" w:hAnsiTheme="majorHAnsi" w:cs="Times New Roman"/>
          <w:b/>
          <w:bCs/>
        </w:rPr>
      </w:pPr>
      <w:r w:rsidRPr="00F92D40">
        <w:rPr>
          <w:rFonts w:asciiTheme="majorHAnsi" w:hAnsiTheme="majorHAnsi" w:cs="Times New Roman"/>
          <w:b/>
          <w:bCs/>
        </w:rPr>
        <w:t>ÖVRIGT</w:t>
      </w:r>
    </w:p>
    <w:p w14:paraId="0B348553" w14:textId="386D70E4" w:rsidR="00F92D40" w:rsidRDefault="00F92D40" w:rsidP="00534D70">
      <w:pPr>
        <w:rPr>
          <w:rFonts w:asciiTheme="majorHAnsi" w:hAnsiTheme="majorHAnsi" w:cs="Times New Roman"/>
        </w:rPr>
      </w:pPr>
      <w:r>
        <w:rPr>
          <w:rFonts w:asciiTheme="majorHAnsi" w:hAnsiTheme="majorHAnsi" w:cs="Times New Roman"/>
        </w:rPr>
        <w:t xml:space="preserve">Regionens tjänsteutlåtande, HSN </w:t>
      </w:r>
      <w:proofErr w:type="gramStart"/>
      <w:r>
        <w:rPr>
          <w:rFonts w:asciiTheme="majorHAnsi" w:hAnsiTheme="majorHAnsi" w:cs="Times New Roman"/>
        </w:rPr>
        <w:t>2020-0845</w:t>
      </w:r>
      <w:proofErr w:type="gramEnd"/>
      <w:r>
        <w:rPr>
          <w:rFonts w:asciiTheme="majorHAnsi" w:hAnsiTheme="majorHAnsi" w:cs="Times New Roman"/>
        </w:rPr>
        <w:t xml:space="preserve">, ges in </w:t>
      </w:r>
      <w:proofErr w:type="spellStart"/>
      <w:r>
        <w:rPr>
          <w:rFonts w:asciiTheme="majorHAnsi" w:hAnsiTheme="majorHAnsi" w:cs="Times New Roman"/>
        </w:rPr>
        <w:t>f.k</w:t>
      </w:r>
      <w:proofErr w:type="spellEnd"/>
      <w:r>
        <w:rPr>
          <w:rFonts w:asciiTheme="majorHAnsi" w:hAnsiTheme="majorHAnsi" w:cs="Times New Roman"/>
        </w:rPr>
        <w:t xml:space="preserve">. men åberopas inte som bevisning, </w:t>
      </w:r>
      <w:r w:rsidRPr="00F92D40">
        <w:rPr>
          <w:rFonts w:asciiTheme="majorHAnsi" w:hAnsiTheme="majorHAnsi" w:cs="Times New Roman"/>
          <w:u w:val="single"/>
        </w:rPr>
        <w:t>bilaga 2</w:t>
      </w:r>
      <w:r>
        <w:rPr>
          <w:rFonts w:asciiTheme="majorHAnsi" w:hAnsiTheme="majorHAnsi" w:cs="Times New Roman"/>
          <w:u w:val="single"/>
        </w:rPr>
        <w:t>.</w:t>
      </w:r>
      <w:r>
        <w:rPr>
          <w:rFonts w:asciiTheme="majorHAnsi" w:hAnsiTheme="majorHAnsi" w:cs="Times New Roman"/>
        </w:rPr>
        <w:t xml:space="preserve"> </w:t>
      </w:r>
    </w:p>
    <w:p w14:paraId="1928C8BB" w14:textId="7A1ED093" w:rsidR="001B0D7A" w:rsidRPr="00FF6343" w:rsidRDefault="001B0D7A" w:rsidP="00534D70">
      <w:pPr>
        <w:rPr>
          <w:rFonts w:asciiTheme="majorHAnsi" w:hAnsiTheme="majorHAnsi" w:cs="Times New Roman"/>
        </w:rPr>
      </w:pPr>
      <w:r w:rsidRPr="00FF6343">
        <w:rPr>
          <w:rFonts w:asciiTheme="majorHAnsi" w:hAnsiTheme="majorHAnsi" w:cs="Times New Roman"/>
        </w:rPr>
        <w:t>____________</w:t>
      </w:r>
    </w:p>
    <w:p w14:paraId="5D16646B" w14:textId="77777777" w:rsidR="00F92D40" w:rsidRDefault="00F92D40" w:rsidP="00534D70">
      <w:pPr>
        <w:rPr>
          <w:rFonts w:asciiTheme="majorHAnsi" w:hAnsiTheme="majorHAnsi" w:cs="Times New Roman"/>
        </w:rPr>
      </w:pPr>
    </w:p>
    <w:p w14:paraId="4CA9695A" w14:textId="59318DB6" w:rsidR="001B0D7A" w:rsidRPr="00FF6343" w:rsidRDefault="001B0D7A" w:rsidP="00534D70">
      <w:pPr>
        <w:rPr>
          <w:rFonts w:asciiTheme="majorHAnsi" w:hAnsiTheme="majorHAnsi" w:cs="Times New Roman"/>
        </w:rPr>
      </w:pPr>
      <w:r w:rsidRPr="00FF6343">
        <w:rPr>
          <w:rFonts w:asciiTheme="majorHAnsi" w:hAnsiTheme="majorHAnsi" w:cs="Times New Roman"/>
        </w:rPr>
        <w:t xml:space="preserve">Undertecknad förbehåller sig rätten att komplettera talan med utvecklade av grunder och omständigheter vid senare tillfälle. </w:t>
      </w:r>
    </w:p>
    <w:p w14:paraId="1A3B7D1C" w14:textId="77777777" w:rsidR="001B0D7A" w:rsidRPr="00FF6343" w:rsidRDefault="001B0D7A" w:rsidP="00534D70">
      <w:pPr>
        <w:rPr>
          <w:rFonts w:asciiTheme="majorHAnsi" w:hAnsiTheme="majorHAnsi" w:cs="Times New Roman"/>
        </w:rPr>
      </w:pPr>
    </w:p>
    <w:p w14:paraId="773B65B9" w14:textId="77777777" w:rsidR="001B0D7A" w:rsidRPr="00FF6343" w:rsidRDefault="001B0D7A" w:rsidP="00534D70">
      <w:pPr>
        <w:rPr>
          <w:rFonts w:asciiTheme="majorHAnsi" w:hAnsiTheme="majorHAnsi" w:cs="Times New Roman"/>
        </w:rPr>
      </w:pPr>
      <w:r w:rsidRPr="00FF6343">
        <w:rPr>
          <w:rFonts w:asciiTheme="majorHAnsi" w:hAnsiTheme="majorHAnsi" w:cs="Times New Roman"/>
        </w:rPr>
        <w:t xml:space="preserve">Dag som ovan, </w:t>
      </w:r>
    </w:p>
    <w:sectPr w:rsidR="001B0D7A" w:rsidRPr="00FF63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2085" w14:textId="77777777" w:rsidR="009725DD" w:rsidRDefault="009725DD">
      <w:pPr>
        <w:spacing w:after="0" w:line="240" w:lineRule="auto"/>
      </w:pPr>
      <w:r>
        <w:separator/>
      </w:r>
    </w:p>
  </w:endnote>
  <w:endnote w:type="continuationSeparator" w:id="0">
    <w:p w14:paraId="2212B23D" w14:textId="77777777" w:rsidR="009725DD" w:rsidRDefault="0097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726573"/>
      <w:docPartObj>
        <w:docPartGallery w:val="Page Numbers (Bottom of Page)"/>
        <w:docPartUnique/>
      </w:docPartObj>
    </w:sdtPr>
    <w:sdtEndPr/>
    <w:sdtContent>
      <w:p w14:paraId="5CABBEB9" w14:textId="52C4249A" w:rsidR="00053B3B" w:rsidRDefault="00053B3B">
        <w:pPr>
          <w:pStyle w:val="Sidfot"/>
          <w:jc w:val="right"/>
        </w:pPr>
        <w:r>
          <w:fldChar w:fldCharType="begin"/>
        </w:r>
        <w:r>
          <w:instrText>PAGE   \* MERGEFORMAT</w:instrText>
        </w:r>
        <w:r>
          <w:fldChar w:fldCharType="separate"/>
        </w:r>
        <w:r>
          <w:t>2</w:t>
        </w:r>
        <w:r>
          <w:fldChar w:fldCharType="end"/>
        </w:r>
      </w:p>
    </w:sdtContent>
  </w:sdt>
  <w:p w14:paraId="097ACC47" w14:textId="77777777" w:rsidR="00880E0F" w:rsidRDefault="00FF3C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F4F52" w14:textId="77777777" w:rsidR="009725DD" w:rsidRDefault="009725DD">
      <w:pPr>
        <w:spacing w:after="0" w:line="240" w:lineRule="auto"/>
      </w:pPr>
      <w:r>
        <w:separator/>
      </w:r>
    </w:p>
  </w:footnote>
  <w:footnote w:type="continuationSeparator" w:id="0">
    <w:p w14:paraId="23CA7E72" w14:textId="77777777" w:rsidR="009725DD" w:rsidRDefault="0097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7128"/>
    <w:multiLevelType w:val="hybridMultilevel"/>
    <w:tmpl w:val="A08A5862"/>
    <w:lvl w:ilvl="0" w:tplc="FEB870D8">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CB6AEB"/>
    <w:multiLevelType w:val="hybridMultilevel"/>
    <w:tmpl w:val="27A8B6F8"/>
    <w:lvl w:ilvl="0" w:tplc="A1C0E934">
      <w:start w:val="4"/>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231F74"/>
    <w:multiLevelType w:val="hybridMultilevel"/>
    <w:tmpl w:val="04801D50"/>
    <w:lvl w:ilvl="0" w:tplc="534E6D6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53E1240"/>
    <w:multiLevelType w:val="hybridMultilevel"/>
    <w:tmpl w:val="86D2C232"/>
    <w:lvl w:ilvl="0" w:tplc="702EF49C">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80A1F4C"/>
    <w:multiLevelType w:val="hybridMultilevel"/>
    <w:tmpl w:val="76EA493E"/>
    <w:lvl w:ilvl="0" w:tplc="D0D4DD1E">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AB46A92"/>
    <w:multiLevelType w:val="hybridMultilevel"/>
    <w:tmpl w:val="C720BF7A"/>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C984DB2"/>
    <w:multiLevelType w:val="hybridMultilevel"/>
    <w:tmpl w:val="A8D0CB8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0AD6EFC"/>
    <w:multiLevelType w:val="hybridMultilevel"/>
    <w:tmpl w:val="57CA34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7A"/>
    <w:rsid w:val="00040080"/>
    <w:rsid w:val="00041C20"/>
    <w:rsid w:val="000472FF"/>
    <w:rsid w:val="000506CE"/>
    <w:rsid w:val="00053B3B"/>
    <w:rsid w:val="0005422C"/>
    <w:rsid w:val="00057774"/>
    <w:rsid w:val="00057B5C"/>
    <w:rsid w:val="000811CD"/>
    <w:rsid w:val="000A12ED"/>
    <w:rsid w:val="000A373A"/>
    <w:rsid w:val="000A6247"/>
    <w:rsid w:val="000B1AF7"/>
    <w:rsid w:val="000B5BD8"/>
    <w:rsid w:val="000B7186"/>
    <w:rsid w:val="000B795D"/>
    <w:rsid w:val="000C7C35"/>
    <w:rsid w:val="000E6839"/>
    <w:rsid w:val="000F27FA"/>
    <w:rsid w:val="0010780C"/>
    <w:rsid w:val="001101FB"/>
    <w:rsid w:val="0011179A"/>
    <w:rsid w:val="00111DF9"/>
    <w:rsid w:val="001177A2"/>
    <w:rsid w:val="0012242A"/>
    <w:rsid w:val="00136DBB"/>
    <w:rsid w:val="00140A83"/>
    <w:rsid w:val="00175795"/>
    <w:rsid w:val="0018068E"/>
    <w:rsid w:val="00180F88"/>
    <w:rsid w:val="001827F7"/>
    <w:rsid w:val="00183B07"/>
    <w:rsid w:val="00194201"/>
    <w:rsid w:val="00197E81"/>
    <w:rsid w:val="001B0708"/>
    <w:rsid w:val="001B0D7A"/>
    <w:rsid w:val="001B1F7C"/>
    <w:rsid w:val="001B3506"/>
    <w:rsid w:val="001C7608"/>
    <w:rsid w:val="001D1BDD"/>
    <w:rsid w:val="001D2635"/>
    <w:rsid w:val="001E08EA"/>
    <w:rsid w:val="001F7DE6"/>
    <w:rsid w:val="002120A7"/>
    <w:rsid w:val="002251AF"/>
    <w:rsid w:val="00240939"/>
    <w:rsid w:val="00247855"/>
    <w:rsid w:val="002639EA"/>
    <w:rsid w:val="00276D0D"/>
    <w:rsid w:val="00286C6B"/>
    <w:rsid w:val="002A3EBF"/>
    <w:rsid w:val="002B1FDD"/>
    <w:rsid w:val="002C1AA6"/>
    <w:rsid w:val="002C373B"/>
    <w:rsid w:val="002D413B"/>
    <w:rsid w:val="002E2B5E"/>
    <w:rsid w:val="002E5A54"/>
    <w:rsid w:val="002F0BF1"/>
    <w:rsid w:val="003049C7"/>
    <w:rsid w:val="00304EB5"/>
    <w:rsid w:val="00306590"/>
    <w:rsid w:val="0033784B"/>
    <w:rsid w:val="003402F5"/>
    <w:rsid w:val="003415E7"/>
    <w:rsid w:val="003445BD"/>
    <w:rsid w:val="00362B3B"/>
    <w:rsid w:val="003634BC"/>
    <w:rsid w:val="003725CA"/>
    <w:rsid w:val="00375EAB"/>
    <w:rsid w:val="00392AE6"/>
    <w:rsid w:val="003963B8"/>
    <w:rsid w:val="003C5F16"/>
    <w:rsid w:val="003C72BD"/>
    <w:rsid w:val="003D33E3"/>
    <w:rsid w:val="003D65AA"/>
    <w:rsid w:val="003F2154"/>
    <w:rsid w:val="004015E1"/>
    <w:rsid w:val="0040443A"/>
    <w:rsid w:val="0040535B"/>
    <w:rsid w:val="004109D4"/>
    <w:rsid w:val="00415766"/>
    <w:rsid w:val="00416C28"/>
    <w:rsid w:val="00420E60"/>
    <w:rsid w:val="00426998"/>
    <w:rsid w:val="004328A0"/>
    <w:rsid w:val="00434320"/>
    <w:rsid w:val="004461A1"/>
    <w:rsid w:val="00460B3C"/>
    <w:rsid w:val="004668F7"/>
    <w:rsid w:val="00497392"/>
    <w:rsid w:val="004A1810"/>
    <w:rsid w:val="004A618C"/>
    <w:rsid w:val="004C3415"/>
    <w:rsid w:val="004C4274"/>
    <w:rsid w:val="004C4A24"/>
    <w:rsid w:val="004E2806"/>
    <w:rsid w:val="004E7E79"/>
    <w:rsid w:val="004F3BF2"/>
    <w:rsid w:val="00517678"/>
    <w:rsid w:val="00534D70"/>
    <w:rsid w:val="00535EAD"/>
    <w:rsid w:val="005523CE"/>
    <w:rsid w:val="00555049"/>
    <w:rsid w:val="00566BC1"/>
    <w:rsid w:val="00566BE2"/>
    <w:rsid w:val="0057652F"/>
    <w:rsid w:val="00580074"/>
    <w:rsid w:val="005A4F4B"/>
    <w:rsid w:val="005C71DF"/>
    <w:rsid w:val="005D15AA"/>
    <w:rsid w:val="00623287"/>
    <w:rsid w:val="00623AD2"/>
    <w:rsid w:val="0063406B"/>
    <w:rsid w:val="00634395"/>
    <w:rsid w:val="006349FA"/>
    <w:rsid w:val="00636E4A"/>
    <w:rsid w:val="00642BA8"/>
    <w:rsid w:val="00676A58"/>
    <w:rsid w:val="00682C27"/>
    <w:rsid w:val="00683D37"/>
    <w:rsid w:val="0068586B"/>
    <w:rsid w:val="006B128C"/>
    <w:rsid w:val="006B354E"/>
    <w:rsid w:val="006B4694"/>
    <w:rsid w:val="006B4CF9"/>
    <w:rsid w:val="006C782C"/>
    <w:rsid w:val="006D0C2C"/>
    <w:rsid w:val="006E3507"/>
    <w:rsid w:val="006F28C0"/>
    <w:rsid w:val="006F38BC"/>
    <w:rsid w:val="006F6138"/>
    <w:rsid w:val="0071127C"/>
    <w:rsid w:val="0071429F"/>
    <w:rsid w:val="00720973"/>
    <w:rsid w:val="00723161"/>
    <w:rsid w:val="00731A28"/>
    <w:rsid w:val="00741C41"/>
    <w:rsid w:val="0074457A"/>
    <w:rsid w:val="007503A0"/>
    <w:rsid w:val="00751B9C"/>
    <w:rsid w:val="007A0609"/>
    <w:rsid w:val="007A6295"/>
    <w:rsid w:val="007A7F58"/>
    <w:rsid w:val="007E7C92"/>
    <w:rsid w:val="007F2E83"/>
    <w:rsid w:val="007F2F7F"/>
    <w:rsid w:val="007F608C"/>
    <w:rsid w:val="00802DFA"/>
    <w:rsid w:val="0080353C"/>
    <w:rsid w:val="00833E2A"/>
    <w:rsid w:val="00840DF9"/>
    <w:rsid w:val="008539D3"/>
    <w:rsid w:val="00881433"/>
    <w:rsid w:val="00882269"/>
    <w:rsid w:val="008A0F34"/>
    <w:rsid w:val="008B008C"/>
    <w:rsid w:val="008E7267"/>
    <w:rsid w:val="008E7476"/>
    <w:rsid w:val="0091184E"/>
    <w:rsid w:val="0093215F"/>
    <w:rsid w:val="009330A6"/>
    <w:rsid w:val="009344C2"/>
    <w:rsid w:val="009432C3"/>
    <w:rsid w:val="00963EE1"/>
    <w:rsid w:val="009725DD"/>
    <w:rsid w:val="00981EBB"/>
    <w:rsid w:val="0099605E"/>
    <w:rsid w:val="009A3309"/>
    <w:rsid w:val="009A4752"/>
    <w:rsid w:val="009A53D5"/>
    <w:rsid w:val="009C01E0"/>
    <w:rsid w:val="009C57A2"/>
    <w:rsid w:val="009D4251"/>
    <w:rsid w:val="00A075C3"/>
    <w:rsid w:val="00A14E95"/>
    <w:rsid w:val="00A16C5C"/>
    <w:rsid w:val="00A359C8"/>
    <w:rsid w:val="00A44BBE"/>
    <w:rsid w:val="00A558FF"/>
    <w:rsid w:val="00AA0324"/>
    <w:rsid w:val="00AA2E2E"/>
    <w:rsid w:val="00AC6AF6"/>
    <w:rsid w:val="00AF3805"/>
    <w:rsid w:val="00B0624D"/>
    <w:rsid w:val="00B12275"/>
    <w:rsid w:val="00B26CBD"/>
    <w:rsid w:val="00B279CB"/>
    <w:rsid w:val="00B305D2"/>
    <w:rsid w:val="00B36423"/>
    <w:rsid w:val="00B412FA"/>
    <w:rsid w:val="00B45AF6"/>
    <w:rsid w:val="00B45C7D"/>
    <w:rsid w:val="00B51971"/>
    <w:rsid w:val="00B52380"/>
    <w:rsid w:val="00B62A26"/>
    <w:rsid w:val="00B816A5"/>
    <w:rsid w:val="00B83041"/>
    <w:rsid w:val="00B869C4"/>
    <w:rsid w:val="00BC1C38"/>
    <w:rsid w:val="00BC2D2B"/>
    <w:rsid w:val="00BD15F5"/>
    <w:rsid w:val="00BD6EF8"/>
    <w:rsid w:val="00BE5B0A"/>
    <w:rsid w:val="00C3575B"/>
    <w:rsid w:val="00C44236"/>
    <w:rsid w:val="00C4513E"/>
    <w:rsid w:val="00C475BD"/>
    <w:rsid w:val="00C47844"/>
    <w:rsid w:val="00C60CA6"/>
    <w:rsid w:val="00C6350D"/>
    <w:rsid w:val="00C657F3"/>
    <w:rsid w:val="00C718E9"/>
    <w:rsid w:val="00C82E71"/>
    <w:rsid w:val="00C85FE0"/>
    <w:rsid w:val="00CA59AB"/>
    <w:rsid w:val="00CC0C3D"/>
    <w:rsid w:val="00CD5802"/>
    <w:rsid w:val="00CE22C4"/>
    <w:rsid w:val="00CF30D3"/>
    <w:rsid w:val="00CF5856"/>
    <w:rsid w:val="00CF5B2B"/>
    <w:rsid w:val="00CF7C72"/>
    <w:rsid w:val="00D00FE8"/>
    <w:rsid w:val="00D05E40"/>
    <w:rsid w:val="00D1125B"/>
    <w:rsid w:val="00D14006"/>
    <w:rsid w:val="00D27525"/>
    <w:rsid w:val="00D320FA"/>
    <w:rsid w:val="00D33C34"/>
    <w:rsid w:val="00D52156"/>
    <w:rsid w:val="00D552BB"/>
    <w:rsid w:val="00D650C2"/>
    <w:rsid w:val="00D651D2"/>
    <w:rsid w:val="00D70E4E"/>
    <w:rsid w:val="00D72AF1"/>
    <w:rsid w:val="00D74352"/>
    <w:rsid w:val="00D759EF"/>
    <w:rsid w:val="00D829A4"/>
    <w:rsid w:val="00D973B7"/>
    <w:rsid w:val="00DA2E3E"/>
    <w:rsid w:val="00DB1902"/>
    <w:rsid w:val="00DB61B6"/>
    <w:rsid w:val="00DD002A"/>
    <w:rsid w:val="00DF7309"/>
    <w:rsid w:val="00E139F6"/>
    <w:rsid w:val="00E21CBC"/>
    <w:rsid w:val="00E27F3E"/>
    <w:rsid w:val="00E35422"/>
    <w:rsid w:val="00E40D51"/>
    <w:rsid w:val="00E611F0"/>
    <w:rsid w:val="00E705A9"/>
    <w:rsid w:val="00E815FB"/>
    <w:rsid w:val="00E8355E"/>
    <w:rsid w:val="00E85275"/>
    <w:rsid w:val="00E8595B"/>
    <w:rsid w:val="00EA0438"/>
    <w:rsid w:val="00EB0C84"/>
    <w:rsid w:val="00EB3E64"/>
    <w:rsid w:val="00EB5A99"/>
    <w:rsid w:val="00EC6BAB"/>
    <w:rsid w:val="00F05E07"/>
    <w:rsid w:val="00F05F3A"/>
    <w:rsid w:val="00F1114F"/>
    <w:rsid w:val="00F152AE"/>
    <w:rsid w:val="00F3124B"/>
    <w:rsid w:val="00F358CE"/>
    <w:rsid w:val="00F4443B"/>
    <w:rsid w:val="00F55F50"/>
    <w:rsid w:val="00F83D7F"/>
    <w:rsid w:val="00F85E1A"/>
    <w:rsid w:val="00F865B3"/>
    <w:rsid w:val="00F92D40"/>
    <w:rsid w:val="00F9341E"/>
    <w:rsid w:val="00F95014"/>
    <w:rsid w:val="00FB29A5"/>
    <w:rsid w:val="00FB4211"/>
    <w:rsid w:val="00FE5C5E"/>
    <w:rsid w:val="00FF0DF8"/>
    <w:rsid w:val="00FF1A9D"/>
    <w:rsid w:val="00FF3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0414"/>
  <w15:chartTrackingRefBased/>
  <w15:docId w15:val="{C9175D7C-3D1C-4CBA-B310-22B5BA6E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D7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B0D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0D7A"/>
  </w:style>
  <w:style w:type="paragraph" w:styleId="Liststycke">
    <w:name w:val="List Paragraph"/>
    <w:basedOn w:val="Normal"/>
    <w:uiPriority w:val="34"/>
    <w:qFormat/>
    <w:rsid w:val="000A12ED"/>
    <w:pPr>
      <w:ind w:left="720"/>
      <w:contextualSpacing/>
    </w:pPr>
  </w:style>
  <w:style w:type="paragraph" w:styleId="Sidhuvud">
    <w:name w:val="header"/>
    <w:basedOn w:val="Normal"/>
    <w:link w:val="SidhuvudChar"/>
    <w:uiPriority w:val="99"/>
    <w:unhideWhenUsed/>
    <w:rsid w:val="002C1A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3175</TotalTime>
  <Pages>5</Pages>
  <Words>2193</Words>
  <Characters>11627</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Wallgren</dc:creator>
  <cp:keywords/>
  <dc:description/>
  <cp:lastModifiedBy>Mia Wallgren</cp:lastModifiedBy>
  <cp:revision>242</cp:revision>
  <cp:lastPrinted>2020-09-11T09:08:00Z</cp:lastPrinted>
  <dcterms:created xsi:type="dcterms:W3CDTF">2020-09-02T08:17:00Z</dcterms:created>
  <dcterms:modified xsi:type="dcterms:W3CDTF">2020-09-11T09:17:00Z</dcterms:modified>
</cp:coreProperties>
</file>