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25C174DD" w:rsidP="65479363" w:rsidRDefault="25C174DD" w14:paraId="646222AC" w14:textId="0FB91C0C">
      <w:pPr>
        <w:rPr>
          <w:b w:val="1"/>
          <w:bCs w:val="1"/>
          <w:sz w:val="32"/>
          <w:szCs w:val="32"/>
        </w:rPr>
      </w:pPr>
      <w:r w:rsidRPr="65479363" w:rsidR="25C174DD">
        <w:rPr>
          <w:b w:val="1"/>
          <w:bCs w:val="1"/>
          <w:sz w:val="32"/>
          <w:szCs w:val="32"/>
        </w:rPr>
        <w:t>Sveriges läkarförbund</w:t>
      </w:r>
    </w:p>
    <w:p w:rsidR="25C174DD" w:rsidP="65479363" w:rsidRDefault="25C174DD" w14:paraId="53A57563" w14:textId="322B0DE8">
      <w:pPr>
        <w:pStyle w:val="Normal"/>
        <w:rPr>
          <w:b w:val="1"/>
          <w:bCs w:val="1"/>
          <w:sz w:val="32"/>
          <w:szCs w:val="32"/>
        </w:rPr>
      </w:pPr>
      <w:r w:rsidRPr="65479363" w:rsidR="25C174DD">
        <w:rPr>
          <w:b w:val="1"/>
          <w:bCs w:val="1"/>
          <w:sz w:val="32"/>
          <w:szCs w:val="32"/>
        </w:rPr>
        <w:t>Avdelningen för Politik och Profession</w:t>
      </w:r>
    </w:p>
    <w:p w:rsidR="65479363" w:rsidP="65479363" w:rsidRDefault="65479363" w14:paraId="34E1C59C" w14:textId="32AF517A">
      <w:pPr>
        <w:rPr>
          <w:sz w:val="32"/>
          <w:szCs w:val="32"/>
        </w:rPr>
      </w:pPr>
    </w:p>
    <w:p w:rsidRPr="0021170E" w:rsidR="0021170E" w:rsidRDefault="0021170E" w14:paraId="42CF1775" w14:textId="297AEA53">
      <w:pPr>
        <w:rPr>
          <w:sz w:val="32"/>
          <w:szCs w:val="32"/>
        </w:rPr>
      </w:pPr>
      <w:r w:rsidRPr="65479363" w:rsidR="0021170E">
        <w:rPr>
          <w:sz w:val="32"/>
          <w:szCs w:val="32"/>
        </w:rPr>
        <w:t xml:space="preserve">Sjukhusläkarnas </w:t>
      </w:r>
      <w:r w:rsidRPr="65479363" w:rsidR="3AE3FA99">
        <w:rPr>
          <w:sz w:val="32"/>
          <w:szCs w:val="32"/>
        </w:rPr>
        <w:t>har beretts möjlighet att yttra sig</w:t>
      </w:r>
      <w:r w:rsidRPr="65479363" w:rsidR="0021170E">
        <w:rPr>
          <w:sz w:val="32"/>
          <w:szCs w:val="32"/>
        </w:rPr>
        <w:t xml:space="preserve"> </w:t>
      </w:r>
      <w:r w:rsidRPr="65479363" w:rsidR="35019657">
        <w:rPr>
          <w:sz w:val="32"/>
          <w:szCs w:val="32"/>
        </w:rPr>
        <w:t>angående</w:t>
      </w:r>
      <w:r w:rsidRPr="65479363" w:rsidR="0021170E">
        <w:rPr>
          <w:sz w:val="32"/>
          <w:szCs w:val="32"/>
        </w:rPr>
        <w:t xml:space="preserve"> remissen: Sakkunniggruppers genomlysning inför beslut om nationell högspecialiserad vård.</w:t>
      </w:r>
    </w:p>
    <w:p w:rsidR="0021170E" w:rsidRDefault="0021170E" w14:paraId="0296F11B" w14:textId="73AC4FF4"/>
    <w:p w:rsidRPr="00ED3D81" w:rsidR="0021170E" w:rsidRDefault="0021170E" w14:paraId="348437DC" w14:textId="50779E22">
      <w:pPr>
        <w:rPr>
          <w:sz w:val="28"/>
          <w:szCs w:val="28"/>
        </w:rPr>
      </w:pPr>
      <w:r w:rsidRPr="00ED3D81">
        <w:rPr>
          <w:sz w:val="28"/>
          <w:szCs w:val="28"/>
        </w:rPr>
        <w:t>Sjukhusläkarnas yttrande</w:t>
      </w:r>
    </w:p>
    <w:p w:rsidR="0021170E" w:rsidRDefault="0021170E" w14:paraId="17FA60CF" w14:textId="6580EB1D">
      <w:r>
        <w:t>Sjukhusläkarna tackar för möjligheten att yttra sig om remissen som</w:t>
      </w:r>
      <w:r w:rsidR="00DC02B6">
        <w:t xml:space="preserve"> </w:t>
      </w:r>
      <w:r>
        <w:t>berör</w:t>
      </w:r>
      <w:r w:rsidR="00ED3D81">
        <w:t xml:space="preserve"> 8 olika högspecialiserade vårdområden och deras </w:t>
      </w:r>
      <w:r w:rsidR="008E5C71">
        <w:t>framtida fördelning</w:t>
      </w:r>
      <w:r w:rsidR="000810FE">
        <w:t xml:space="preserve"> i antal enheter men även </w:t>
      </w:r>
      <w:r w:rsidR="00DF7008">
        <w:t>definitioner</w:t>
      </w:r>
      <w:r w:rsidR="00482026">
        <w:t>,</w:t>
      </w:r>
      <w:r w:rsidR="002450F7">
        <w:t xml:space="preserve"> förslag till särskilda</w:t>
      </w:r>
      <w:r w:rsidR="00280BC5">
        <w:t xml:space="preserve"> villkor samt</w:t>
      </w:r>
      <w:r w:rsidR="009F018E">
        <w:t xml:space="preserve"> konsekvensanalys.</w:t>
      </w:r>
    </w:p>
    <w:p w:rsidR="00AD3F44" w:rsidRDefault="009F018E" w14:paraId="78B2205E" w14:textId="26C8D691">
      <w:r>
        <w:t>Om man startar med konsekven</w:t>
      </w:r>
      <w:r w:rsidR="00C2455E">
        <w:t xml:space="preserve">sanalysen så innebär en koncentration av högspecialiserad vård till några få enheter i Sverige att </w:t>
      </w:r>
      <w:r w:rsidR="00775523">
        <w:t xml:space="preserve">de enheter som inte får den högspecialiserade vården </w:t>
      </w:r>
      <w:r w:rsidR="00DC5564">
        <w:t xml:space="preserve">riskera att tappa kompetens och inte vara lika attraktiva enheter för </w:t>
      </w:r>
      <w:r w:rsidR="00AD3F44">
        <w:t xml:space="preserve">forskning, utbildning. </w:t>
      </w:r>
    </w:p>
    <w:p w:rsidR="00AD3F44" w:rsidRDefault="00AD3F44" w14:paraId="01DC2EC7" w14:textId="3EE27AE7">
      <w:r w:rsidR="00AD3F44">
        <w:rPr/>
        <w:t>Det kan också innebära att de</w:t>
      </w:r>
      <w:r w:rsidR="00FE11BA">
        <w:rPr/>
        <w:t xml:space="preserve">ssa enheter tappar sina främsta </w:t>
      </w:r>
      <w:r w:rsidR="00394128">
        <w:rPr/>
        <w:t xml:space="preserve">läkare, forskare </w:t>
      </w:r>
      <w:r w:rsidR="00FE11BA">
        <w:rPr/>
        <w:t>till de enheter som fått den högspecialiserade vården.</w:t>
      </w:r>
    </w:p>
    <w:p w:rsidR="66521357" w:rsidP="66521357" w:rsidRDefault="66521357" w14:paraId="14AD4BF2" w14:textId="76E4957E">
      <w:pPr>
        <w:pStyle w:val="Normal"/>
      </w:pPr>
    </w:p>
    <w:p w:rsidR="0E62C6B8" w:rsidP="66521357" w:rsidRDefault="0E62C6B8" w14:paraId="44378398" w14:textId="4BD34204">
      <w:pPr>
        <w:pStyle w:val="Normal"/>
      </w:pPr>
      <w:r w:rsidR="0E62C6B8">
        <w:rPr/>
        <w:t>Här finns en risk för revirtänkande för de enheter som tilldelats den högspecialiserade vården. Vad som är högspecialiserad vård kan ibland vara svårt att fastställa. Det är i själva verket dessa utvalda enheter som avgör vad som är högspecialiserad vård.  Vad som är högspecialiserad vård kan vara godtyckligt och variera över tiden alltefter de högspecialiserade enheternas intressen. En fortlöpande genomlysning av dessa enheters verksamhet vore därför av högsta värde.</w:t>
      </w:r>
    </w:p>
    <w:p w:rsidR="66521357" w:rsidP="66521357" w:rsidRDefault="66521357" w14:paraId="5B6EC822" w14:textId="0E03BB80">
      <w:pPr>
        <w:pStyle w:val="Normal"/>
      </w:pPr>
    </w:p>
    <w:p w:rsidR="00394128" w:rsidRDefault="00394128" w14:paraId="1191C723" w14:textId="60293093">
      <w:r>
        <w:t xml:space="preserve">Det är därför av yttersta vikt att de enheter som </w:t>
      </w:r>
      <w:r w:rsidR="002A7FCF">
        <w:t>erhåller den högspecialiserade vården även tilldelas ett ansvar att föra ut sina erfarenheter till övriga enheter</w:t>
      </w:r>
      <w:r w:rsidR="00D23823">
        <w:t xml:space="preserve"> i Sverige och ansvara att utbildningen inte blir </w:t>
      </w:r>
      <w:r w:rsidR="002B208F">
        <w:t>försämrad</w:t>
      </w:r>
      <w:r w:rsidR="00D23823">
        <w:t xml:space="preserve"> av en centralisering.</w:t>
      </w:r>
    </w:p>
    <w:p w:rsidR="00CF0D35" w:rsidRDefault="00831EF7" w14:paraId="27397150" w14:textId="771A1BCE">
      <w:r>
        <w:t>Socialstyrelsen bör därför som ett särskilt villkor</w:t>
      </w:r>
      <w:r w:rsidR="00B64872">
        <w:t xml:space="preserve"> till de högspecialiserade enheterna </w:t>
      </w:r>
      <w:r w:rsidR="00794AF9">
        <w:t xml:space="preserve">kräva att dessa ansvarar för </w:t>
      </w:r>
      <w:r w:rsidR="00700FE4">
        <w:t>vidare</w:t>
      </w:r>
      <w:r w:rsidR="00794AF9">
        <w:t>utbildning och ger möjlighet</w:t>
      </w:r>
      <w:r w:rsidR="00700FE4">
        <w:t xml:space="preserve"> att läkare, forskare från övriga enheter kan </w:t>
      </w:r>
      <w:proofErr w:type="spellStart"/>
      <w:r w:rsidR="00700FE4">
        <w:t>askultera</w:t>
      </w:r>
      <w:proofErr w:type="spellEnd"/>
      <w:r w:rsidR="00700FE4">
        <w:t xml:space="preserve"> </w:t>
      </w:r>
      <w:r w:rsidR="00C52801">
        <w:t>på de högspecialiserade enheterna.</w:t>
      </w:r>
    </w:p>
    <w:p w:rsidR="00F83AE4" w:rsidRDefault="00F83AE4" w14:paraId="3FA9AB7E" w14:textId="6B24CBC6"/>
    <w:p w:rsidR="00F83AE4" w:rsidRDefault="00F83AE4" w14:paraId="7DAA644F" w14:textId="4F469CAD">
      <w:r>
        <w:t xml:space="preserve">Yttrande angående: </w:t>
      </w:r>
      <w:r w:rsidR="00D815DC">
        <w:t>Allvarliga hudsjukdomar</w:t>
      </w:r>
      <w:r w:rsidR="00B01A6F">
        <w:t xml:space="preserve"> Dnr 36562/2019</w:t>
      </w:r>
    </w:p>
    <w:p w:rsidR="00835ABA" w:rsidRDefault="00C7241C" w14:paraId="62F5808C" w14:textId="42885890">
      <w:r>
        <w:t>Sakkunniggruppens bedömning att</w:t>
      </w:r>
      <w:r w:rsidR="00E12B98">
        <w:t xml:space="preserve"> allvarliga hudsjukdomar skall bedrivas</w:t>
      </w:r>
      <w:r w:rsidR="004D7ED0">
        <w:t xml:space="preserve"> vid 5 vårdenheter med tanke på att det rör sig om </w:t>
      </w:r>
      <w:proofErr w:type="gramStart"/>
      <w:r w:rsidR="004D7ED0">
        <w:t>3000-5000</w:t>
      </w:r>
      <w:proofErr w:type="gramEnd"/>
      <w:r w:rsidR="004D7ED0">
        <w:t xml:space="preserve"> patienter/år och därför är en geografisk spridning av stor vikt</w:t>
      </w:r>
      <w:r w:rsidR="000B7DC2">
        <w:t xml:space="preserve">. Sjukhusläkarna instämmer helt i denna bedömning och att </w:t>
      </w:r>
      <w:r w:rsidR="001C3B11">
        <w:t xml:space="preserve">allvarliga </w:t>
      </w:r>
      <w:proofErr w:type="spellStart"/>
      <w:r w:rsidR="001C3B11">
        <w:t>gendermatoser</w:t>
      </w:r>
      <w:proofErr w:type="spellEnd"/>
      <w:r w:rsidR="001C3B11">
        <w:t xml:space="preserve">, ca </w:t>
      </w:r>
      <w:proofErr w:type="gramStart"/>
      <w:r w:rsidR="001C3B11">
        <w:t>40-50</w:t>
      </w:r>
      <w:proofErr w:type="gramEnd"/>
      <w:r w:rsidR="001C3B11">
        <w:t xml:space="preserve"> fall/år, endast ske på en enhet i Sverige</w:t>
      </w:r>
      <w:r w:rsidR="007E3A59">
        <w:t>.</w:t>
      </w:r>
    </w:p>
    <w:p w:rsidR="007E3A59" w:rsidRDefault="00F007C7" w14:paraId="03BA6734" w14:textId="7455A388">
      <w:r>
        <w:t xml:space="preserve">De definitioner och indelning som sakkunniggruppen </w:t>
      </w:r>
      <w:r w:rsidR="00945155">
        <w:t>stöder vi helt.</w:t>
      </w:r>
    </w:p>
    <w:p w:rsidR="00945155" w:rsidRDefault="00945155" w14:paraId="146F8129" w14:textId="14BAB2FA"/>
    <w:p w:rsidR="00945155" w:rsidRDefault="00000431" w14:paraId="5970D352" w14:textId="4CACA41A">
      <w:r>
        <w:t xml:space="preserve">Yttrande angående: </w:t>
      </w:r>
      <w:r w:rsidR="006458D9">
        <w:t>Svåra kroniska lungsjukdomar hos barn Dnr</w:t>
      </w:r>
      <w:r w:rsidR="00807FE9">
        <w:t xml:space="preserve"> </w:t>
      </w:r>
      <w:r w:rsidR="005C24F1">
        <w:t>36552/2019</w:t>
      </w:r>
    </w:p>
    <w:p w:rsidR="005C24F1" w:rsidRDefault="007A6286" w14:paraId="1620657F" w14:textId="2C2141CE">
      <w:r>
        <w:t xml:space="preserve">Sjukhusläkarna instämmer med </w:t>
      </w:r>
      <w:r w:rsidR="00B02A3D">
        <w:t>sakkunniggruppen att vården skall koncentreras till 4 enheter i Sverige varav 2 av dessa enheter även skall ansvara för</w:t>
      </w:r>
      <w:r w:rsidR="00B11385">
        <w:t xml:space="preserve"> </w:t>
      </w:r>
      <w:r w:rsidR="00AD5C53">
        <w:t>de sällan diagnoser som gruppen delar</w:t>
      </w:r>
      <w:r w:rsidR="00F51087">
        <w:t xml:space="preserve"> in</w:t>
      </w:r>
      <w:r w:rsidR="005D109D">
        <w:t xml:space="preserve">; </w:t>
      </w:r>
      <w:proofErr w:type="spellStart"/>
      <w:r w:rsidR="005D109D">
        <w:t>Interstitiella</w:t>
      </w:r>
      <w:proofErr w:type="spellEnd"/>
      <w:r w:rsidR="005D109D">
        <w:t xml:space="preserve"> lungsjukdomar, Lung- eller thoraxmissbild</w:t>
      </w:r>
      <w:r w:rsidR="004E63CD">
        <w:t xml:space="preserve">ningar samt kongenitalt centralt </w:t>
      </w:r>
      <w:proofErr w:type="spellStart"/>
      <w:r w:rsidR="004E63CD">
        <w:t>hypoventilationssyndrom</w:t>
      </w:r>
      <w:proofErr w:type="spellEnd"/>
      <w:r w:rsidR="004E63CD">
        <w:t xml:space="preserve"> och andra kron</w:t>
      </w:r>
      <w:r w:rsidR="00A9352C">
        <w:t>iska andningsreglerings störning</w:t>
      </w:r>
      <w:r w:rsidR="008D2444">
        <w:t>ar</w:t>
      </w:r>
      <w:r w:rsidR="00415FA5">
        <w:t>.</w:t>
      </w:r>
    </w:p>
    <w:p w:rsidR="009B58EC" w:rsidRDefault="009B58EC" w14:paraId="12E65933" w14:textId="29F8B971"/>
    <w:p w:rsidR="009B58EC" w:rsidRDefault="009B58EC" w14:paraId="45EEFB91" w14:textId="24A08CBE">
      <w:r>
        <w:t xml:space="preserve">Yttrande angående: </w:t>
      </w:r>
      <w:proofErr w:type="spellStart"/>
      <w:r w:rsidR="001B1324">
        <w:t>Premarturitetsretinopa</w:t>
      </w:r>
      <w:r w:rsidR="00C4146C">
        <w:t>ti</w:t>
      </w:r>
      <w:proofErr w:type="spellEnd"/>
      <w:r w:rsidR="00C4146C">
        <w:t xml:space="preserve"> Dnr</w:t>
      </w:r>
      <w:r w:rsidR="0017271E">
        <w:t xml:space="preserve"> 3635</w:t>
      </w:r>
      <w:r w:rsidR="00760AD2">
        <w:t>6</w:t>
      </w:r>
      <w:r w:rsidR="0017271E">
        <w:t>/2019</w:t>
      </w:r>
    </w:p>
    <w:p w:rsidR="00760AD2" w:rsidRDefault="00ED193B" w14:paraId="3E442965" w14:textId="59182D92">
      <w:r>
        <w:t>Sakkunniggruppens</w:t>
      </w:r>
      <w:r w:rsidR="0082031C">
        <w:t xml:space="preserve"> förslag</w:t>
      </w:r>
      <w:r>
        <w:t xml:space="preserve"> om 3 enheter, geografiskt väl fördelat över Sverige</w:t>
      </w:r>
      <w:r w:rsidR="00BB2976">
        <w:t xml:space="preserve"> stöttas helt av Sjukhusläkarna även om antalet patienter</w:t>
      </w:r>
      <w:r w:rsidR="006A0BA4">
        <w:t xml:space="preserve"> totalt</w:t>
      </w:r>
      <w:r w:rsidR="00BB2976">
        <w:t xml:space="preserve"> är lågt</w:t>
      </w:r>
      <w:r w:rsidR="006A0BA4">
        <w:t>.</w:t>
      </w:r>
    </w:p>
    <w:p w:rsidR="003B6740" w:rsidRDefault="003B6740" w14:paraId="0F991ED2" w14:textId="6BB03887">
      <w:r>
        <w:t>Instämmer helt med sakkunniggruppens definitioner och indelning av ämnesområdet.</w:t>
      </w:r>
    </w:p>
    <w:p w:rsidR="00CC66A1" w:rsidRDefault="00CC66A1" w14:paraId="627594AB" w14:textId="53D54740"/>
    <w:p w:rsidR="00CC66A1" w:rsidRDefault="00CC66A1" w14:paraId="381B4801" w14:textId="4C6EB39F">
      <w:r>
        <w:t>Yttrande angående:</w:t>
      </w:r>
      <w:r w:rsidR="00200FCF">
        <w:t xml:space="preserve"> Stamcellstransplantation vid särskilda tillstånd</w:t>
      </w:r>
      <w:r w:rsidR="00124D78">
        <w:t>.</w:t>
      </w:r>
    </w:p>
    <w:p w:rsidR="00AE0FAD" w:rsidRDefault="00AE0FAD" w14:paraId="7979BB9E" w14:textId="06CC54C0">
      <w:r w:rsidR="00124D78">
        <w:rPr/>
        <w:t>Att erbjuda stamcellstransplantation vid systemisk skleros</w:t>
      </w:r>
      <w:r w:rsidR="00B14A07">
        <w:rPr/>
        <w:t xml:space="preserve"> </w:t>
      </w:r>
      <w:r w:rsidR="009605F5">
        <w:rPr/>
        <w:t xml:space="preserve">är </w:t>
      </w:r>
      <w:r w:rsidR="009605F5">
        <w:rPr/>
        <w:t>en viktig behandling</w:t>
      </w:r>
      <w:r w:rsidR="009605F5">
        <w:rPr/>
        <w:t xml:space="preserve"> för en svår och ovanlig sjukdom, </w:t>
      </w:r>
      <w:proofErr w:type="gramStart"/>
      <w:r w:rsidR="009605F5">
        <w:rPr/>
        <w:t>100-200</w:t>
      </w:r>
      <w:proofErr w:type="gramEnd"/>
      <w:r w:rsidR="009605F5">
        <w:rPr/>
        <w:t xml:space="preserve"> fall/år och sakkunniggruppen föreslår 3 enheter</w:t>
      </w:r>
      <w:r w:rsidR="00AA6FCE">
        <w:rPr/>
        <w:t xml:space="preserve"> vilket Sjukhusläkarna tillstyrker</w:t>
      </w:r>
      <w:r w:rsidR="00212222">
        <w:rPr/>
        <w:t>. Viktigt att denna vård koncentreras och utvecklas i Sverige.</w:t>
      </w:r>
    </w:p>
    <w:p w:rsidR="00AE0FAD" w:rsidRDefault="00AE0FAD" w14:paraId="2B71AC98" w14:textId="77777777"/>
    <w:p w:rsidR="00124D78" w:rsidRDefault="00212222" w14:paraId="4DEDCB61" w14:textId="4E1F8D04">
      <w:r>
        <w:lastRenderedPageBreak/>
        <w:t>Yttrande angående:</w:t>
      </w:r>
      <w:r w:rsidR="00054EA7">
        <w:t xml:space="preserve"> Huvud</w:t>
      </w:r>
      <w:r w:rsidR="0037782A">
        <w:t>- och halstumörer</w:t>
      </w:r>
      <w:r w:rsidR="009605F5">
        <w:t xml:space="preserve"> </w:t>
      </w:r>
      <w:r w:rsidR="00F760F4">
        <w:t>4 delområden Dnr 12826/2019</w:t>
      </w:r>
    </w:p>
    <w:p w:rsidRPr="00AE0FAD" w:rsidR="00E243CF" w:rsidP="00AE0FAD" w:rsidRDefault="00FA2BC5" w14:paraId="37C5DCC0" w14:textId="5AD8DF06">
      <w:r>
        <w:t xml:space="preserve">Sakkunniggruppen har </w:t>
      </w:r>
      <w:r w:rsidR="00873041">
        <w:t xml:space="preserve">föreslagit att varje delområde skall </w:t>
      </w:r>
      <w:r w:rsidR="00AD34AC">
        <w:t>fördelas på 2 enheter förutom delområde 4 som kan fördelas på 4 enheter. De har dock ej tagit stäl</w:t>
      </w:r>
      <w:r w:rsidR="00F24C7E">
        <w:t>lning till hur dessa enheter skall fördelas geografiskt samt om samma enheter skall ansvara för flera delområden.</w:t>
      </w:r>
      <w:r w:rsidR="0076237F">
        <w:t xml:space="preserve"> Sjukhusläkarna instämmer i sakkunniggruppens definitioner och indelning men skulle önska </w:t>
      </w:r>
      <w:r w:rsidR="00951CF6">
        <w:t>att indelningen</w:t>
      </w:r>
      <w:r w:rsidR="006A0E2E">
        <w:t xml:space="preserve"> geografiskt skulle vara tydligare och</w:t>
      </w:r>
      <w:r w:rsidR="00AE0FAD">
        <w:t xml:space="preserve"> hur många enheter totalt man tänker sig skall behandla dessa sjukdomar.</w:t>
      </w:r>
    </w:p>
    <w:p w:rsidR="00EE6F81" w:rsidRDefault="00EE6F81" w14:paraId="3C211885" w14:textId="57B29610"/>
    <w:p w:rsidR="000225D7" w:rsidRDefault="000225D7" w14:paraId="7933CC2F" w14:textId="3CA13A4E">
      <w:r>
        <w:t>Yttrande angående</w:t>
      </w:r>
      <w:r w:rsidR="00D2193B">
        <w:t xml:space="preserve">: </w:t>
      </w:r>
      <w:proofErr w:type="spellStart"/>
      <w:r w:rsidR="00D2193B">
        <w:t>Brachyterapi</w:t>
      </w:r>
      <w:proofErr w:type="spellEnd"/>
      <w:r w:rsidR="00D2193B">
        <w:t xml:space="preserve"> vid huvud- och hals</w:t>
      </w:r>
      <w:r w:rsidR="00FB5119">
        <w:t>cancer Dnr12826/2019</w:t>
      </w:r>
    </w:p>
    <w:p w:rsidR="00FB5119" w:rsidRDefault="00996DC8" w14:paraId="10469E6D" w14:textId="5CDB7DB3">
      <w:r>
        <w:t xml:space="preserve">Sakkunniggruppen föreslår att denna behandling skall ske på 2 enheter eftersom det totala antalet patienter </w:t>
      </w:r>
      <w:r w:rsidR="004545EF">
        <w:t xml:space="preserve">per år är ca </w:t>
      </w:r>
      <w:r w:rsidR="00F6080F">
        <w:t xml:space="preserve">35. </w:t>
      </w:r>
    </w:p>
    <w:p w:rsidR="00F6080F" w:rsidRDefault="00F6080F" w14:paraId="6B722826" w14:textId="0C4DCDE3">
      <w:r>
        <w:t>Sjukhusläkarna har inget ytterligare att tillägga utan instämmer helt i sakkunniggruppens bedömning.</w:t>
      </w:r>
    </w:p>
    <w:p w:rsidR="00467382" w:rsidRDefault="00467382" w14:paraId="1FE0318B" w14:textId="76D95E2F"/>
    <w:p w:rsidR="00467382" w:rsidRDefault="00467382" w14:paraId="0BFF363A" w14:textId="54ACD757">
      <w:r>
        <w:t xml:space="preserve">Yttrande angående: </w:t>
      </w:r>
      <w:r w:rsidR="00246FEA">
        <w:t xml:space="preserve">Hypertrofisk </w:t>
      </w:r>
      <w:r w:rsidR="00E649F0">
        <w:t xml:space="preserve">obstruktiv </w:t>
      </w:r>
      <w:proofErr w:type="spellStart"/>
      <w:r w:rsidR="00E649F0">
        <w:t>kardiomyopati</w:t>
      </w:r>
      <w:proofErr w:type="spellEnd"/>
      <w:r w:rsidR="00E649F0">
        <w:t xml:space="preserve"> Dnr </w:t>
      </w:r>
      <w:r w:rsidR="004602C4">
        <w:t>13045/2019</w:t>
      </w:r>
    </w:p>
    <w:p w:rsidR="00EA51F7" w:rsidRDefault="00EA51F7" w14:paraId="4E634CB5" w14:textId="7F2C4357">
      <w:r w:rsidR="00773DDB">
        <w:rPr/>
        <w:t xml:space="preserve">Detta är en sällansjukdom som </w:t>
      </w:r>
      <w:r w:rsidR="00FE009E">
        <w:rPr/>
        <w:t xml:space="preserve">egentligen skulle utföras endast på en enhet men detta </w:t>
      </w:r>
      <w:r w:rsidR="003559D7">
        <w:rPr/>
        <w:t xml:space="preserve">kan </w:t>
      </w:r>
      <w:r w:rsidR="00FE009E">
        <w:rPr/>
        <w:t>innebära en risk</w:t>
      </w:r>
      <w:r w:rsidR="00830470">
        <w:rPr/>
        <w:t xml:space="preserve"> varför sakkunniggruppen förslår 2 enheter vilket Sjukhusläkarna </w:t>
      </w:r>
      <w:r w:rsidR="003B5E8B">
        <w:rPr/>
        <w:t>stöder,</w:t>
      </w:r>
      <w:r w:rsidR="00EA51F7">
        <w:rPr/>
        <w:t xml:space="preserve"> </w:t>
      </w:r>
      <w:r w:rsidR="003559D7">
        <w:rPr/>
        <w:t>v</w:t>
      </w:r>
      <w:r w:rsidR="0021779B">
        <w:rPr/>
        <w:t>ikt</w:t>
      </w:r>
      <w:r w:rsidR="00CF4B2C">
        <w:rPr/>
        <w:t xml:space="preserve">igt </w:t>
      </w:r>
      <w:r w:rsidR="00174234">
        <w:rPr/>
        <w:t>att enheterna</w:t>
      </w:r>
      <w:r w:rsidR="00F77227">
        <w:rPr/>
        <w:t xml:space="preserve"> delas </w:t>
      </w:r>
      <w:r w:rsidR="00174234">
        <w:rPr/>
        <w:t>geografiskt</w:t>
      </w:r>
      <w:r w:rsidR="00EA51F7">
        <w:rPr/>
        <w:t>.</w:t>
      </w:r>
    </w:p>
    <w:p w:rsidR="65479363" w:rsidP="65479363" w:rsidRDefault="65479363" w14:paraId="69DF0B59" w14:textId="3544A772">
      <w:pPr>
        <w:pStyle w:val="Normal"/>
      </w:pPr>
    </w:p>
    <w:p w:rsidR="65479363" w:rsidP="65479363" w:rsidRDefault="65479363" w14:paraId="6BAE6651" w14:textId="339A8AC6">
      <w:pPr>
        <w:pStyle w:val="Normal"/>
      </w:pPr>
    </w:p>
    <w:p w:rsidR="3B682CBB" w:rsidP="65479363" w:rsidRDefault="3B682CBB" w14:paraId="75D49A21" w14:textId="01A4C465">
      <w:pPr>
        <w:pStyle w:val="Normal"/>
      </w:pPr>
      <w:r w:rsidR="3B682CBB">
        <w:rPr/>
        <w:t>Sjukhusläkarna</w:t>
      </w:r>
    </w:p>
    <w:p w:rsidR="65479363" w:rsidP="65479363" w:rsidRDefault="65479363" w14:paraId="013B769C" w14:textId="77F5C664">
      <w:pPr>
        <w:pStyle w:val="Normal"/>
      </w:pPr>
    </w:p>
    <w:p w:rsidR="3B682CBB" w:rsidP="65479363" w:rsidRDefault="3B682CBB" w14:paraId="1BE12248" w14:textId="6226A298">
      <w:pPr>
        <w:pStyle w:val="Normal"/>
      </w:pPr>
      <w:r w:rsidR="3B682CBB">
        <w:rPr/>
        <w:t>2021-04-27</w:t>
      </w:r>
    </w:p>
    <w:sectPr w:rsidR="00EA51F7">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B758A"/>
    <w:multiLevelType w:val="multilevel"/>
    <w:tmpl w:val="0AE41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70E"/>
    <w:rsid w:val="00000431"/>
    <w:rsid w:val="000225D7"/>
    <w:rsid w:val="00054EA7"/>
    <w:rsid w:val="000810FE"/>
    <w:rsid w:val="000B7DC2"/>
    <w:rsid w:val="00124D78"/>
    <w:rsid w:val="0014267A"/>
    <w:rsid w:val="0017271E"/>
    <w:rsid w:val="00174234"/>
    <w:rsid w:val="001B1324"/>
    <w:rsid w:val="001C3B11"/>
    <w:rsid w:val="00200FCF"/>
    <w:rsid w:val="0021170E"/>
    <w:rsid w:val="00212222"/>
    <w:rsid w:val="0021779B"/>
    <w:rsid w:val="002450F7"/>
    <w:rsid w:val="00246FEA"/>
    <w:rsid w:val="00280BC5"/>
    <w:rsid w:val="002A7FCF"/>
    <w:rsid w:val="002B208F"/>
    <w:rsid w:val="003559D7"/>
    <w:rsid w:val="0037782A"/>
    <w:rsid w:val="00394128"/>
    <w:rsid w:val="003B5E8B"/>
    <w:rsid w:val="003B6740"/>
    <w:rsid w:val="00415FA5"/>
    <w:rsid w:val="00431ADF"/>
    <w:rsid w:val="004545EF"/>
    <w:rsid w:val="004602C4"/>
    <w:rsid w:val="00467382"/>
    <w:rsid w:val="00482026"/>
    <w:rsid w:val="004D7ED0"/>
    <w:rsid w:val="004E63CD"/>
    <w:rsid w:val="005C24F1"/>
    <w:rsid w:val="005D109D"/>
    <w:rsid w:val="006458D9"/>
    <w:rsid w:val="006A0BA4"/>
    <w:rsid w:val="006A0E2E"/>
    <w:rsid w:val="00700FE4"/>
    <w:rsid w:val="00760AD2"/>
    <w:rsid w:val="0076237F"/>
    <w:rsid w:val="00773DDB"/>
    <w:rsid w:val="00775523"/>
    <w:rsid w:val="00794AF9"/>
    <w:rsid w:val="007A6286"/>
    <w:rsid w:val="007E3A59"/>
    <w:rsid w:val="00807FE9"/>
    <w:rsid w:val="0082031C"/>
    <w:rsid w:val="00830470"/>
    <w:rsid w:val="00831EF7"/>
    <w:rsid w:val="00835ABA"/>
    <w:rsid w:val="00873041"/>
    <w:rsid w:val="008D2444"/>
    <w:rsid w:val="008E5C71"/>
    <w:rsid w:val="00945155"/>
    <w:rsid w:val="00951CF6"/>
    <w:rsid w:val="009605F5"/>
    <w:rsid w:val="00996DC8"/>
    <w:rsid w:val="009B58EC"/>
    <w:rsid w:val="009F018E"/>
    <w:rsid w:val="00A9352C"/>
    <w:rsid w:val="00AA6FCE"/>
    <w:rsid w:val="00AD34AC"/>
    <w:rsid w:val="00AD3F44"/>
    <w:rsid w:val="00AD5C53"/>
    <w:rsid w:val="00AE0FAD"/>
    <w:rsid w:val="00B01A6F"/>
    <w:rsid w:val="00B02A3D"/>
    <w:rsid w:val="00B11385"/>
    <w:rsid w:val="00B14A07"/>
    <w:rsid w:val="00B64872"/>
    <w:rsid w:val="00BB2976"/>
    <w:rsid w:val="00C2455E"/>
    <w:rsid w:val="00C4146C"/>
    <w:rsid w:val="00C52801"/>
    <w:rsid w:val="00C7241C"/>
    <w:rsid w:val="00CC66A1"/>
    <w:rsid w:val="00CE6A04"/>
    <w:rsid w:val="00CF0D35"/>
    <w:rsid w:val="00CF4B2C"/>
    <w:rsid w:val="00D2193B"/>
    <w:rsid w:val="00D23823"/>
    <w:rsid w:val="00D815DC"/>
    <w:rsid w:val="00DC02B6"/>
    <w:rsid w:val="00DC5564"/>
    <w:rsid w:val="00DF7008"/>
    <w:rsid w:val="00E12B98"/>
    <w:rsid w:val="00E243CF"/>
    <w:rsid w:val="00E649F0"/>
    <w:rsid w:val="00EA51F7"/>
    <w:rsid w:val="00ED193B"/>
    <w:rsid w:val="00ED3D81"/>
    <w:rsid w:val="00EE6F81"/>
    <w:rsid w:val="00F007C7"/>
    <w:rsid w:val="00F24C7E"/>
    <w:rsid w:val="00F51087"/>
    <w:rsid w:val="00F6080F"/>
    <w:rsid w:val="00F760F4"/>
    <w:rsid w:val="00F77227"/>
    <w:rsid w:val="00F83AE4"/>
    <w:rsid w:val="00FA2BC5"/>
    <w:rsid w:val="00FB5119"/>
    <w:rsid w:val="00FE009E"/>
    <w:rsid w:val="00FE11BA"/>
    <w:rsid w:val="0E62C6B8"/>
    <w:rsid w:val="0EEEA672"/>
    <w:rsid w:val="25C174DD"/>
    <w:rsid w:val="35019657"/>
    <w:rsid w:val="3AE3FA99"/>
    <w:rsid w:val="3B682CBB"/>
    <w:rsid w:val="3C4EC7B1"/>
    <w:rsid w:val="4AAFF2BD"/>
    <w:rsid w:val="5030F378"/>
    <w:rsid w:val="65479363"/>
    <w:rsid w:val="66521357"/>
    <w:rsid w:val="770175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B4E1AB5"/>
  <w15:chartTrackingRefBased/>
  <w15:docId w15:val="{B376D829-5176-EC4C-968C-04FF287D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Normalwebb">
    <w:name w:val="Normal (Web)"/>
    <w:basedOn w:val="Normal"/>
    <w:uiPriority w:val="99"/>
    <w:unhideWhenUsed/>
    <w:rsid w:val="00E243CF"/>
    <w:pPr>
      <w:spacing w:before="100" w:beforeAutospacing="1" w:after="100" w:afterAutospacing="1"/>
    </w:pPr>
    <w:rPr>
      <w:rFonts w:ascii="Times New Roman" w:hAnsi="Times New Roman" w:eastAsia="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799760">
      <w:bodyDiv w:val="1"/>
      <w:marLeft w:val="0"/>
      <w:marRight w:val="0"/>
      <w:marTop w:val="0"/>
      <w:marBottom w:val="0"/>
      <w:divBdr>
        <w:top w:val="none" w:sz="0" w:space="0" w:color="auto"/>
        <w:left w:val="none" w:sz="0" w:space="0" w:color="auto"/>
        <w:bottom w:val="none" w:sz="0" w:space="0" w:color="auto"/>
        <w:right w:val="none" w:sz="0" w:space="0" w:color="auto"/>
      </w:divBdr>
      <w:divsChild>
        <w:div w:id="1468207386">
          <w:marLeft w:val="0"/>
          <w:marRight w:val="0"/>
          <w:marTop w:val="0"/>
          <w:marBottom w:val="0"/>
          <w:divBdr>
            <w:top w:val="none" w:sz="0" w:space="0" w:color="auto"/>
            <w:left w:val="none" w:sz="0" w:space="0" w:color="auto"/>
            <w:bottom w:val="none" w:sz="0" w:space="0" w:color="auto"/>
            <w:right w:val="none" w:sz="0" w:space="0" w:color="auto"/>
          </w:divBdr>
          <w:divsChild>
            <w:div w:id="113837148">
              <w:marLeft w:val="0"/>
              <w:marRight w:val="0"/>
              <w:marTop w:val="0"/>
              <w:marBottom w:val="0"/>
              <w:divBdr>
                <w:top w:val="none" w:sz="0" w:space="0" w:color="auto"/>
                <w:left w:val="none" w:sz="0" w:space="0" w:color="auto"/>
                <w:bottom w:val="none" w:sz="0" w:space="0" w:color="auto"/>
                <w:right w:val="none" w:sz="0" w:space="0" w:color="auto"/>
              </w:divBdr>
              <w:divsChild>
                <w:div w:id="11837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11984">
      <w:bodyDiv w:val="1"/>
      <w:marLeft w:val="0"/>
      <w:marRight w:val="0"/>
      <w:marTop w:val="0"/>
      <w:marBottom w:val="0"/>
      <w:divBdr>
        <w:top w:val="none" w:sz="0" w:space="0" w:color="auto"/>
        <w:left w:val="none" w:sz="0" w:space="0" w:color="auto"/>
        <w:bottom w:val="none" w:sz="0" w:space="0" w:color="auto"/>
        <w:right w:val="none" w:sz="0" w:space="0" w:color="auto"/>
      </w:divBdr>
      <w:divsChild>
        <w:div w:id="1303075032">
          <w:marLeft w:val="0"/>
          <w:marRight w:val="0"/>
          <w:marTop w:val="0"/>
          <w:marBottom w:val="0"/>
          <w:divBdr>
            <w:top w:val="none" w:sz="0" w:space="0" w:color="auto"/>
            <w:left w:val="none" w:sz="0" w:space="0" w:color="auto"/>
            <w:bottom w:val="none" w:sz="0" w:space="0" w:color="auto"/>
            <w:right w:val="none" w:sz="0" w:space="0" w:color="auto"/>
          </w:divBdr>
          <w:divsChild>
            <w:div w:id="546916376">
              <w:marLeft w:val="0"/>
              <w:marRight w:val="0"/>
              <w:marTop w:val="0"/>
              <w:marBottom w:val="0"/>
              <w:divBdr>
                <w:top w:val="none" w:sz="0" w:space="0" w:color="auto"/>
                <w:left w:val="none" w:sz="0" w:space="0" w:color="auto"/>
                <w:bottom w:val="none" w:sz="0" w:space="0" w:color="auto"/>
                <w:right w:val="none" w:sz="0" w:space="0" w:color="auto"/>
              </w:divBdr>
              <w:divsChild>
                <w:div w:id="82169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8B924D8A1555A4584C1C65AA69F8022" ma:contentTypeVersion="2" ma:contentTypeDescription="Skapa ett nytt dokument." ma:contentTypeScope="" ma:versionID="9a476b31e46cd54badb826ddbdb54545">
  <xsd:schema xmlns:xsd="http://www.w3.org/2001/XMLSchema" xmlns:xs="http://www.w3.org/2001/XMLSchema" xmlns:p="http://schemas.microsoft.com/office/2006/metadata/properties" xmlns:ns2="4d65682a-558e-447c-ba0e-e844d50a0825" targetNamespace="http://schemas.microsoft.com/office/2006/metadata/properties" ma:root="true" ma:fieldsID="adf376d5b5edce8bd74c17a238cc896e" ns2:_="">
    <xsd:import namespace="4d65682a-558e-447c-ba0e-e844d50a082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65682a-558e-447c-ba0e-e844d50a082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5D129C-F604-450F-A244-4CAEAA68EC0B}"/>
</file>

<file path=customXml/itemProps2.xml><?xml version="1.0" encoding="utf-8"?>
<ds:datastoreItem xmlns:ds="http://schemas.openxmlformats.org/officeDocument/2006/customXml" ds:itemID="{2787F922-CD3D-4D94-B47C-37683C33AF2A}"/>
</file>

<file path=customXml/itemProps3.xml><?xml version="1.0" encoding="utf-8"?>
<ds:datastoreItem xmlns:ds="http://schemas.openxmlformats.org/officeDocument/2006/customXml" ds:itemID="{930A0A9F-07A8-4251-8007-F1AE85215D1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Jonas Holm</dc:creator>
  <keywords/>
  <dc:description/>
  <lastModifiedBy>Wendela Zetterberg</lastModifiedBy>
  <revision>4</revision>
  <dcterms:created xsi:type="dcterms:W3CDTF">2021-04-26T20:07:00.0000000Z</dcterms:created>
  <dcterms:modified xsi:type="dcterms:W3CDTF">2021-04-27T09:46:00.6171696Z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0x01010048B924D8A1555A4584C1C65AA69F8022</vt:lpwstr>
  </property>
</Properties>
</file>