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B2D" w:rsidRDefault="003E4B2D" w:rsidP="00336D63">
      <w:pPr>
        <w:autoSpaceDE w:val="0"/>
        <w:autoSpaceDN w:val="0"/>
        <w:adjustRightInd w:val="0"/>
        <w:rPr>
          <w:b/>
          <w:bCs/>
          <w:sz w:val="28"/>
          <w:szCs w:val="28"/>
        </w:rPr>
      </w:pPr>
      <w:bookmarkStart w:id="0" w:name="_GoBack"/>
      <w:bookmarkEnd w:id="0"/>
    </w:p>
    <w:p w:rsidR="00127B13" w:rsidRDefault="00A0199C" w:rsidP="00336D63">
      <w:pPr>
        <w:autoSpaceDE w:val="0"/>
        <w:autoSpaceDN w:val="0"/>
        <w:adjustRightInd w:val="0"/>
        <w:rPr>
          <w:b/>
          <w:bCs/>
          <w:sz w:val="28"/>
          <w:szCs w:val="28"/>
        </w:rPr>
      </w:pPr>
      <w:r w:rsidRPr="00A0199C">
        <w:rPr>
          <w:b/>
          <w:bCs/>
          <w:sz w:val="28"/>
          <w:szCs w:val="28"/>
        </w:rPr>
        <w:t>EHEC (enterohemorrag</w:t>
      </w:r>
      <w:r>
        <w:rPr>
          <w:b/>
          <w:bCs/>
          <w:sz w:val="28"/>
          <w:szCs w:val="28"/>
        </w:rPr>
        <w:t>isk Escherichia coli)-infektion</w:t>
      </w:r>
      <w:r w:rsidR="00DB4A19">
        <w:rPr>
          <w:b/>
          <w:bCs/>
          <w:sz w:val="28"/>
          <w:szCs w:val="28"/>
        </w:rPr>
        <w:t>, l</w:t>
      </w:r>
      <w:r w:rsidR="00127B13">
        <w:rPr>
          <w:b/>
          <w:bCs/>
          <w:sz w:val="28"/>
          <w:szCs w:val="28"/>
        </w:rPr>
        <w:t>äkarinformation</w:t>
      </w:r>
    </w:p>
    <w:p w:rsidR="001E3A2C" w:rsidRPr="005C6EBD" w:rsidRDefault="001E3A2C" w:rsidP="00435956">
      <w:pPr>
        <w:autoSpaceDE w:val="0"/>
        <w:autoSpaceDN w:val="0"/>
        <w:adjustRightInd w:val="0"/>
        <w:ind w:right="-142"/>
        <w:rPr>
          <w:b/>
          <w:bCs/>
          <w:sz w:val="24"/>
          <w:szCs w:val="24"/>
        </w:rPr>
      </w:pPr>
    </w:p>
    <w:p w:rsidR="00A0199C" w:rsidRPr="005C6EBD" w:rsidRDefault="00BF2C81" w:rsidP="00A0199C">
      <w:pPr>
        <w:autoSpaceDE w:val="0"/>
        <w:autoSpaceDN w:val="0"/>
        <w:adjustRightInd w:val="0"/>
        <w:ind w:right="-142"/>
        <w:rPr>
          <w:b/>
          <w:sz w:val="24"/>
          <w:szCs w:val="24"/>
        </w:rPr>
      </w:pPr>
      <w:r w:rsidRPr="005C6EBD">
        <w:rPr>
          <w:b/>
          <w:sz w:val="24"/>
          <w:szCs w:val="24"/>
        </w:rPr>
        <w:t>Smittskyddsläkarnas</w:t>
      </w:r>
      <w:r w:rsidR="00435956" w:rsidRPr="005C6EBD">
        <w:rPr>
          <w:b/>
          <w:sz w:val="24"/>
          <w:szCs w:val="24"/>
        </w:rPr>
        <w:t xml:space="preserve"> smittskyddsblad</w:t>
      </w:r>
      <w:r w:rsidR="003A152F" w:rsidRPr="005C6EBD">
        <w:rPr>
          <w:b/>
          <w:sz w:val="24"/>
          <w:szCs w:val="24"/>
        </w:rPr>
        <w:t>.</w:t>
      </w:r>
      <w:r w:rsidR="00435956" w:rsidRPr="005C6EBD">
        <w:rPr>
          <w:b/>
          <w:sz w:val="24"/>
          <w:szCs w:val="24"/>
        </w:rPr>
        <w:t xml:space="preserve"> </w:t>
      </w:r>
      <w:r w:rsidR="00A0199C" w:rsidRPr="005C6EBD">
        <w:rPr>
          <w:b/>
          <w:sz w:val="24"/>
          <w:szCs w:val="24"/>
        </w:rPr>
        <w:t>Allmänfarlig och smittspårningspliktig sjukdom.</w:t>
      </w:r>
    </w:p>
    <w:p w:rsidR="00A0199C" w:rsidRPr="005C6EBD" w:rsidRDefault="00A0199C" w:rsidP="00A0199C">
      <w:pPr>
        <w:rPr>
          <w:sz w:val="24"/>
          <w:szCs w:val="24"/>
        </w:rPr>
      </w:pPr>
    </w:p>
    <w:p w:rsidR="00A0199C" w:rsidRPr="005C6EBD" w:rsidRDefault="00A0199C" w:rsidP="00A0199C">
      <w:pPr>
        <w:rPr>
          <w:b/>
          <w:i/>
          <w:sz w:val="24"/>
          <w:szCs w:val="24"/>
        </w:rPr>
      </w:pPr>
      <w:r w:rsidRPr="005C6EBD">
        <w:rPr>
          <w:b/>
          <w:sz w:val="24"/>
          <w:szCs w:val="24"/>
        </w:rPr>
        <w:t>Symtom</w:t>
      </w:r>
    </w:p>
    <w:p w:rsidR="00A0199C" w:rsidRPr="005C6EBD" w:rsidRDefault="00A0199C" w:rsidP="00A0199C">
      <w:pPr>
        <w:rPr>
          <w:sz w:val="24"/>
          <w:szCs w:val="24"/>
        </w:rPr>
      </w:pPr>
      <w:r w:rsidRPr="005C6EBD">
        <w:rPr>
          <w:sz w:val="24"/>
          <w:szCs w:val="24"/>
        </w:rPr>
        <w:t>Kardinalsymtomen vid infektion med EHEC är blodiga diarréer, buksmärtor med ingen eller låggradig feber, men symtombilden kan variera alltifrån asymtomatisk infektion till fulminanta tarmsymtom med ischemisk kolit. Den allvarliga komplikationen hemolytiskt uremiskt syndrom (HUS) förekommer i 5-10 % av fallen och drabbar alla åldrar men framför allt små barn. Tillståndet uppträder vanligen en till två veckor efter symtomdebuten.</w:t>
      </w:r>
    </w:p>
    <w:p w:rsidR="00A0199C" w:rsidRPr="005C6EBD" w:rsidRDefault="00A0199C" w:rsidP="00A0199C">
      <w:pPr>
        <w:rPr>
          <w:sz w:val="24"/>
          <w:szCs w:val="24"/>
        </w:rPr>
      </w:pPr>
      <w:r w:rsidRPr="005C6EBD">
        <w:rPr>
          <w:sz w:val="24"/>
          <w:szCs w:val="24"/>
        </w:rPr>
        <w:t xml:space="preserve">De viktigaste virulensfaktorerna är shigatoxin 1 och 2 med sina gener </w:t>
      </w:r>
      <w:r w:rsidRPr="005C6EBD">
        <w:rPr>
          <w:i/>
          <w:sz w:val="24"/>
          <w:szCs w:val="24"/>
        </w:rPr>
        <w:t xml:space="preserve">stx1 </w:t>
      </w:r>
      <w:r w:rsidRPr="005C6EBD">
        <w:rPr>
          <w:sz w:val="24"/>
          <w:szCs w:val="24"/>
        </w:rPr>
        <w:t xml:space="preserve">och </w:t>
      </w:r>
      <w:r w:rsidRPr="005C6EBD">
        <w:rPr>
          <w:i/>
          <w:sz w:val="24"/>
          <w:szCs w:val="24"/>
        </w:rPr>
        <w:t>stx2</w:t>
      </w:r>
      <w:r w:rsidRPr="005C6EBD">
        <w:rPr>
          <w:sz w:val="24"/>
          <w:szCs w:val="24"/>
        </w:rPr>
        <w:t xml:space="preserve">. Kombinationer med andra virulensfaktorer som till exempel påvisande av </w:t>
      </w:r>
      <w:r w:rsidRPr="005C6EBD">
        <w:rPr>
          <w:i/>
          <w:sz w:val="24"/>
          <w:szCs w:val="24"/>
        </w:rPr>
        <w:t>eae</w:t>
      </w:r>
      <w:r w:rsidRPr="005C6EBD">
        <w:rPr>
          <w:sz w:val="24"/>
          <w:szCs w:val="24"/>
        </w:rPr>
        <w:t xml:space="preserve">-genen och olika subtyper av shigatoxingenerna har också betydelse. HUS är framför allt kopplat till shigatoxingenen </w:t>
      </w:r>
      <w:r w:rsidRPr="005C6EBD">
        <w:rPr>
          <w:i/>
          <w:sz w:val="24"/>
          <w:szCs w:val="24"/>
        </w:rPr>
        <w:t>stx2</w:t>
      </w:r>
      <w:r w:rsidRPr="005C6EBD">
        <w:rPr>
          <w:sz w:val="24"/>
          <w:szCs w:val="24"/>
        </w:rPr>
        <w:t>.</w:t>
      </w:r>
    </w:p>
    <w:p w:rsidR="00A0199C" w:rsidRPr="005C6EBD" w:rsidRDefault="00A0199C" w:rsidP="00A0199C">
      <w:pPr>
        <w:rPr>
          <w:sz w:val="24"/>
          <w:szCs w:val="24"/>
        </w:rPr>
      </w:pPr>
    </w:p>
    <w:p w:rsidR="00A0199C" w:rsidRPr="005C6EBD" w:rsidRDefault="00A0199C" w:rsidP="00A0199C">
      <w:pPr>
        <w:rPr>
          <w:b/>
          <w:bCs/>
          <w:sz w:val="24"/>
          <w:szCs w:val="24"/>
        </w:rPr>
      </w:pPr>
      <w:r w:rsidRPr="005C6EBD">
        <w:rPr>
          <w:b/>
          <w:bCs/>
          <w:sz w:val="24"/>
          <w:szCs w:val="24"/>
        </w:rPr>
        <w:t>Laboratoriediagnostik</w:t>
      </w:r>
    </w:p>
    <w:p w:rsidR="00A0199C" w:rsidRPr="005C6EBD" w:rsidRDefault="00A0199C" w:rsidP="00A0199C">
      <w:pPr>
        <w:rPr>
          <w:sz w:val="24"/>
          <w:szCs w:val="24"/>
        </w:rPr>
      </w:pPr>
      <w:r w:rsidRPr="005C6EBD">
        <w:rPr>
          <w:sz w:val="24"/>
          <w:szCs w:val="24"/>
        </w:rPr>
        <w:t>Fecesprov, se lokala laboratorieanvisningar</w:t>
      </w:r>
      <w:r w:rsidR="003A152F" w:rsidRPr="005C6EBD">
        <w:rPr>
          <w:sz w:val="24"/>
          <w:szCs w:val="24"/>
        </w:rPr>
        <w:t xml:space="preserve">, exempelvis </w:t>
      </w:r>
      <w:r w:rsidRPr="005C6EBD">
        <w:rPr>
          <w:sz w:val="24"/>
          <w:szCs w:val="24"/>
        </w:rPr>
        <w:t xml:space="preserve">PCR för påvisande av shigatoxingenerna </w:t>
      </w:r>
      <w:r w:rsidRPr="005C6EBD">
        <w:rPr>
          <w:i/>
          <w:sz w:val="24"/>
          <w:szCs w:val="24"/>
        </w:rPr>
        <w:t xml:space="preserve">stx1 </w:t>
      </w:r>
      <w:r w:rsidRPr="005C6EBD">
        <w:rPr>
          <w:sz w:val="24"/>
          <w:szCs w:val="24"/>
        </w:rPr>
        <w:t xml:space="preserve">och </w:t>
      </w:r>
      <w:r w:rsidRPr="005C6EBD">
        <w:rPr>
          <w:i/>
          <w:sz w:val="24"/>
          <w:szCs w:val="24"/>
        </w:rPr>
        <w:t xml:space="preserve">stx2 </w:t>
      </w:r>
      <w:r w:rsidRPr="005C6EBD">
        <w:rPr>
          <w:sz w:val="24"/>
          <w:szCs w:val="24"/>
        </w:rPr>
        <w:t xml:space="preserve">och </w:t>
      </w:r>
      <w:r w:rsidRPr="005C6EBD">
        <w:rPr>
          <w:i/>
          <w:sz w:val="24"/>
          <w:szCs w:val="24"/>
        </w:rPr>
        <w:t>eae</w:t>
      </w:r>
      <w:r w:rsidRPr="005C6EBD">
        <w:rPr>
          <w:sz w:val="24"/>
          <w:szCs w:val="24"/>
        </w:rPr>
        <w:t>-genen kompletterat med bakterieodling, serotypning och subtypning av toxinerna.</w:t>
      </w:r>
    </w:p>
    <w:p w:rsidR="00A0199C" w:rsidRPr="005C6EBD" w:rsidRDefault="00A0199C" w:rsidP="00A0199C">
      <w:pPr>
        <w:rPr>
          <w:sz w:val="24"/>
          <w:szCs w:val="24"/>
        </w:rPr>
      </w:pPr>
      <w:r w:rsidRPr="005C6EBD">
        <w:rPr>
          <w:sz w:val="24"/>
          <w:szCs w:val="24"/>
        </w:rPr>
        <w:t xml:space="preserve">Alternativ toxingennomenklatur: </w:t>
      </w:r>
      <w:r w:rsidRPr="005C6EBD">
        <w:rPr>
          <w:i/>
          <w:sz w:val="24"/>
          <w:szCs w:val="24"/>
        </w:rPr>
        <w:t>vtx1</w:t>
      </w:r>
      <w:r w:rsidRPr="005C6EBD">
        <w:rPr>
          <w:sz w:val="24"/>
          <w:szCs w:val="24"/>
        </w:rPr>
        <w:t xml:space="preserve">och </w:t>
      </w:r>
      <w:r w:rsidRPr="005C6EBD">
        <w:rPr>
          <w:i/>
          <w:sz w:val="24"/>
          <w:szCs w:val="24"/>
        </w:rPr>
        <w:t>vtx2</w:t>
      </w:r>
      <w:r w:rsidRPr="005C6EBD">
        <w:rPr>
          <w:sz w:val="24"/>
          <w:szCs w:val="24"/>
        </w:rPr>
        <w:t xml:space="preserve"> (verotoxingen 1 och 2). </w:t>
      </w:r>
    </w:p>
    <w:p w:rsidR="00A0199C" w:rsidRPr="005C6EBD" w:rsidRDefault="00A0199C" w:rsidP="00A0199C">
      <w:pPr>
        <w:rPr>
          <w:sz w:val="24"/>
          <w:szCs w:val="24"/>
        </w:rPr>
      </w:pPr>
      <w:r w:rsidRPr="005C6EBD">
        <w:rPr>
          <w:sz w:val="24"/>
          <w:szCs w:val="24"/>
        </w:rPr>
        <w:t>Alternativa bakteriebeteckningar: STEC/VTEC (shigatoxin-/verotoxin-producerande E. coli).</w:t>
      </w:r>
    </w:p>
    <w:p w:rsidR="00A0199C" w:rsidRPr="005C6EBD" w:rsidRDefault="00A0199C" w:rsidP="00A0199C">
      <w:pPr>
        <w:rPr>
          <w:b/>
          <w:bCs/>
          <w:sz w:val="24"/>
          <w:szCs w:val="24"/>
        </w:rPr>
      </w:pPr>
    </w:p>
    <w:p w:rsidR="00A0199C" w:rsidRPr="005C6EBD" w:rsidRDefault="00A0199C" w:rsidP="00A0199C">
      <w:pPr>
        <w:rPr>
          <w:b/>
          <w:bCs/>
          <w:sz w:val="24"/>
          <w:szCs w:val="24"/>
        </w:rPr>
      </w:pPr>
      <w:r w:rsidRPr="005C6EBD">
        <w:rPr>
          <w:b/>
          <w:bCs/>
          <w:sz w:val="24"/>
          <w:szCs w:val="24"/>
        </w:rPr>
        <w:t>Smittvägar</w:t>
      </w:r>
    </w:p>
    <w:p w:rsidR="00A0199C" w:rsidRPr="005C6EBD" w:rsidRDefault="00A0199C" w:rsidP="00A0199C">
      <w:pPr>
        <w:rPr>
          <w:sz w:val="24"/>
          <w:szCs w:val="24"/>
        </w:rPr>
      </w:pPr>
      <w:r w:rsidRPr="005C6EBD">
        <w:rPr>
          <w:sz w:val="24"/>
          <w:szCs w:val="24"/>
        </w:rPr>
        <w:t xml:space="preserve">Fekal-oral smitta. Huvudsakliga reservoaren finns bland idisslare, framför allt nötkreatur. Smitta överförs vanligen via förorenade livsmedel som t.ex. köttprodukter (nötfärs, korv), opastöriserade mejeriprodukter eller frukt och grönsaker som förorenats i samband med gödsling eller bevattning. Bakterien kan också spridas mellan livsmedel vid oförsiktig hantering via t.ex. skärbrädor och köksredskap. EHEC dör vid upphettning till cirka 70º C men överlever djupfrysning. Smittdosen är låg och smitta från person till person förekommer liksom smitta efter direktkontakt med nötboskap och efter bad i förorenat vatten. </w:t>
      </w:r>
    </w:p>
    <w:p w:rsidR="00A0199C" w:rsidRPr="005C6EBD" w:rsidRDefault="00A0199C" w:rsidP="00A0199C">
      <w:pPr>
        <w:rPr>
          <w:b/>
          <w:bCs/>
          <w:sz w:val="24"/>
          <w:szCs w:val="24"/>
        </w:rPr>
      </w:pPr>
    </w:p>
    <w:p w:rsidR="00A0199C" w:rsidRPr="005C6EBD" w:rsidRDefault="00A0199C" w:rsidP="00A0199C">
      <w:pPr>
        <w:rPr>
          <w:b/>
          <w:bCs/>
          <w:sz w:val="24"/>
          <w:szCs w:val="24"/>
        </w:rPr>
      </w:pPr>
      <w:r w:rsidRPr="005C6EBD">
        <w:rPr>
          <w:b/>
          <w:bCs/>
          <w:sz w:val="24"/>
          <w:szCs w:val="24"/>
        </w:rPr>
        <w:t>Inkubationstid</w:t>
      </w:r>
    </w:p>
    <w:p w:rsidR="00A0199C" w:rsidRPr="005C6EBD" w:rsidRDefault="00A0199C" w:rsidP="00A0199C">
      <w:pPr>
        <w:rPr>
          <w:sz w:val="24"/>
          <w:szCs w:val="24"/>
        </w:rPr>
      </w:pPr>
      <w:r w:rsidRPr="005C6EBD">
        <w:rPr>
          <w:sz w:val="24"/>
          <w:szCs w:val="24"/>
        </w:rPr>
        <w:t>Vanligen 2–4 dagar (1–8 dagar).</w:t>
      </w:r>
    </w:p>
    <w:p w:rsidR="00A0199C" w:rsidRPr="005C6EBD" w:rsidRDefault="00A0199C" w:rsidP="00A0199C">
      <w:pPr>
        <w:rPr>
          <w:sz w:val="24"/>
          <w:szCs w:val="24"/>
          <w:highlight w:val="yellow"/>
        </w:rPr>
      </w:pPr>
    </w:p>
    <w:p w:rsidR="00A0199C" w:rsidRPr="005C6EBD" w:rsidRDefault="00A0199C" w:rsidP="00A0199C">
      <w:pPr>
        <w:rPr>
          <w:sz w:val="24"/>
          <w:szCs w:val="24"/>
        </w:rPr>
      </w:pPr>
      <w:r w:rsidRPr="005C6EBD">
        <w:rPr>
          <w:b/>
          <w:sz w:val="24"/>
          <w:szCs w:val="24"/>
        </w:rPr>
        <w:t>Patienten och förhållningsregler:</w:t>
      </w:r>
    </w:p>
    <w:p w:rsidR="00A0199C" w:rsidRPr="005C6EBD" w:rsidRDefault="00A0199C" w:rsidP="00A0199C">
      <w:pPr>
        <w:numPr>
          <w:ilvl w:val="0"/>
          <w:numId w:val="15"/>
        </w:numPr>
        <w:rPr>
          <w:sz w:val="24"/>
          <w:szCs w:val="24"/>
        </w:rPr>
      </w:pPr>
      <w:r w:rsidRPr="005C6EBD">
        <w:rPr>
          <w:i/>
          <w:sz w:val="24"/>
          <w:szCs w:val="24"/>
        </w:rPr>
        <w:t>Smittsamhet:</w:t>
      </w:r>
      <w:r w:rsidRPr="005C6EBD">
        <w:rPr>
          <w:sz w:val="24"/>
          <w:szCs w:val="24"/>
        </w:rPr>
        <w:t xml:space="preserve"> Den akuta infektionen är vanligen övergående inom någon vecka. Efter tre veckor är ca 90 % av patienterna negativa vid provtagning, men smittbärartiden kan vara betydligt längre hos barn. </w:t>
      </w:r>
    </w:p>
    <w:p w:rsidR="00A0199C" w:rsidRPr="005C6EBD" w:rsidRDefault="00A0199C" w:rsidP="00A0199C">
      <w:pPr>
        <w:numPr>
          <w:ilvl w:val="0"/>
          <w:numId w:val="15"/>
        </w:numPr>
        <w:rPr>
          <w:sz w:val="24"/>
          <w:szCs w:val="24"/>
        </w:rPr>
      </w:pPr>
      <w:r w:rsidRPr="005C6EBD">
        <w:rPr>
          <w:i/>
          <w:sz w:val="24"/>
          <w:szCs w:val="24"/>
        </w:rPr>
        <w:t>Behandling:</w:t>
      </w:r>
      <w:r w:rsidRPr="005C6EBD">
        <w:rPr>
          <w:sz w:val="24"/>
          <w:szCs w:val="24"/>
        </w:rPr>
        <w:t xml:space="preserve"> Antibiotikabehandling saknar </w:t>
      </w:r>
      <w:r w:rsidR="003A152F" w:rsidRPr="005C6EBD">
        <w:rPr>
          <w:sz w:val="24"/>
          <w:szCs w:val="24"/>
        </w:rPr>
        <w:t xml:space="preserve">normalt </w:t>
      </w:r>
      <w:r w:rsidRPr="005C6EBD">
        <w:rPr>
          <w:sz w:val="24"/>
          <w:szCs w:val="24"/>
        </w:rPr>
        <w:t>klinisk effekt vid infektion med EHEC men kan vara indicerad vid komplicerade septiska tillstånd. För att förkorta långvarigt bärarskap kan behandling övervägas. Rådgör i dessa fall med infektionsspecialist.</w:t>
      </w:r>
    </w:p>
    <w:p w:rsidR="005C6EBD" w:rsidRDefault="005C6EBD" w:rsidP="005C6EBD">
      <w:pPr>
        <w:ind w:left="360"/>
        <w:rPr>
          <w:sz w:val="24"/>
          <w:szCs w:val="24"/>
        </w:rPr>
      </w:pPr>
    </w:p>
    <w:p w:rsidR="005C6EBD" w:rsidRDefault="005C6EBD" w:rsidP="005C6EBD">
      <w:pPr>
        <w:ind w:left="360"/>
        <w:rPr>
          <w:sz w:val="24"/>
          <w:szCs w:val="24"/>
        </w:rPr>
      </w:pPr>
    </w:p>
    <w:p w:rsidR="005C6EBD" w:rsidRDefault="005C6EBD" w:rsidP="005C6EBD">
      <w:pPr>
        <w:ind w:left="360"/>
        <w:rPr>
          <w:sz w:val="24"/>
          <w:szCs w:val="24"/>
        </w:rPr>
      </w:pPr>
    </w:p>
    <w:p w:rsidR="005C6EBD" w:rsidRDefault="005C6EBD" w:rsidP="005C6EBD">
      <w:pPr>
        <w:ind w:left="360"/>
        <w:rPr>
          <w:sz w:val="24"/>
          <w:szCs w:val="24"/>
        </w:rPr>
      </w:pPr>
    </w:p>
    <w:p w:rsidR="005C6EBD" w:rsidRPr="005C6EBD" w:rsidRDefault="005C6EBD" w:rsidP="005C6EBD">
      <w:pPr>
        <w:ind w:left="360"/>
        <w:rPr>
          <w:sz w:val="24"/>
          <w:szCs w:val="24"/>
        </w:rPr>
      </w:pPr>
    </w:p>
    <w:p w:rsidR="00E35810" w:rsidRPr="005C6EBD" w:rsidRDefault="00A0199C" w:rsidP="00A52025">
      <w:pPr>
        <w:numPr>
          <w:ilvl w:val="0"/>
          <w:numId w:val="15"/>
        </w:numPr>
        <w:rPr>
          <w:sz w:val="24"/>
          <w:szCs w:val="24"/>
        </w:rPr>
      </w:pPr>
      <w:r w:rsidRPr="005C6EBD">
        <w:rPr>
          <w:i/>
          <w:sz w:val="24"/>
          <w:szCs w:val="24"/>
        </w:rPr>
        <w:lastRenderedPageBreak/>
        <w:t>Sjukskrivning/avstängning från arbete/förskola:</w:t>
      </w:r>
      <w:r w:rsidRPr="005C6EBD">
        <w:rPr>
          <w:sz w:val="24"/>
          <w:szCs w:val="24"/>
        </w:rPr>
        <w:t xml:space="preserve"> Patienter med diarré ska sjukskrivas. </w:t>
      </w:r>
    </w:p>
    <w:p w:rsidR="00E35810" w:rsidRPr="005C6EBD" w:rsidRDefault="00A0199C" w:rsidP="005C6EBD">
      <w:pPr>
        <w:ind w:left="357"/>
        <w:rPr>
          <w:sz w:val="24"/>
          <w:szCs w:val="24"/>
        </w:rPr>
      </w:pPr>
      <w:r w:rsidRPr="005C6EBD">
        <w:rPr>
          <w:sz w:val="24"/>
          <w:szCs w:val="24"/>
        </w:rPr>
        <w:t xml:space="preserve">Symtomfria personer som kan sköta toalett-/handhygien adekvat kan gå till skola eller arbete (inte </w:t>
      </w:r>
      <w:r w:rsidR="00DA0FA4" w:rsidRPr="005C6EBD">
        <w:rPr>
          <w:sz w:val="24"/>
          <w:szCs w:val="24"/>
        </w:rPr>
        <w:t xml:space="preserve">vid så kallat </w:t>
      </w:r>
      <w:r w:rsidRPr="005C6EBD">
        <w:rPr>
          <w:sz w:val="24"/>
          <w:szCs w:val="24"/>
        </w:rPr>
        <w:t>riskyrke), eftersom de erfarenhetsmässigt</w:t>
      </w:r>
      <w:r w:rsidR="00FA016B" w:rsidRPr="005C6EBD">
        <w:rPr>
          <w:sz w:val="24"/>
          <w:szCs w:val="24"/>
        </w:rPr>
        <w:t xml:space="preserve"> utgör en obetydlig smittrisk.</w:t>
      </w:r>
    </w:p>
    <w:p w:rsidR="00FA016B" w:rsidRPr="005C6EBD" w:rsidRDefault="00A0199C" w:rsidP="005C6EBD">
      <w:pPr>
        <w:ind w:left="357"/>
        <w:rPr>
          <w:sz w:val="24"/>
          <w:szCs w:val="24"/>
        </w:rPr>
      </w:pPr>
      <w:r w:rsidRPr="005C6EBD">
        <w:rPr>
          <w:sz w:val="24"/>
          <w:szCs w:val="24"/>
        </w:rPr>
        <w:t xml:space="preserve">Personer inom riskyrken </w:t>
      </w:r>
      <w:r w:rsidR="00ED5CBA" w:rsidRPr="005C6EBD">
        <w:rPr>
          <w:sz w:val="24"/>
          <w:szCs w:val="24"/>
        </w:rPr>
        <w:t xml:space="preserve">med </w:t>
      </w:r>
      <w:r w:rsidR="00A03267" w:rsidRPr="005C6EBD">
        <w:rPr>
          <w:i/>
          <w:sz w:val="24"/>
          <w:szCs w:val="24"/>
        </w:rPr>
        <w:t>stx2</w:t>
      </w:r>
      <w:r w:rsidR="007B3D48" w:rsidRPr="005C6EBD">
        <w:rPr>
          <w:i/>
          <w:sz w:val="24"/>
          <w:szCs w:val="24"/>
        </w:rPr>
        <w:t>-</w:t>
      </w:r>
      <w:r w:rsidR="00A03267" w:rsidRPr="005C6EBD">
        <w:rPr>
          <w:sz w:val="24"/>
          <w:szCs w:val="24"/>
        </w:rPr>
        <w:t xml:space="preserve">positiv EHEC </w:t>
      </w:r>
      <w:bookmarkStart w:id="1" w:name="_Hlk534365981"/>
      <w:r w:rsidR="00A03267" w:rsidRPr="005C6EBD">
        <w:rPr>
          <w:sz w:val="24"/>
          <w:szCs w:val="24"/>
        </w:rPr>
        <w:t>eller</w:t>
      </w:r>
      <w:r w:rsidR="007B3D48" w:rsidRPr="005C6EBD">
        <w:rPr>
          <w:sz w:val="24"/>
          <w:szCs w:val="24"/>
        </w:rPr>
        <w:t xml:space="preserve"> </w:t>
      </w:r>
      <w:r w:rsidR="007B3D48" w:rsidRPr="005C6EBD">
        <w:rPr>
          <w:i/>
          <w:sz w:val="24"/>
          <w:szCs w:val="24"/>
        </w:rPr>
        <w:t>stx1</w:t>
      </w:r>
      <w:r w:rsidR="007B3D48" w:rsidRPr="005C6EBD">
        <w:rPr>
          <w:sz w:val="24"/>
          <w:szCs w:val="24"/>
        </w:rPr>
        <w:t xml:space="preserve">-positiv EHEC </w:t>
      </w:r>
      <w:r w:rsidR="00F2134F" w:rsidRPr="005C6EBD">
        <w:rPr>
          <w:sz w:val="24"/>
          <w:szCs w:val="24"/>
        </w:rPr>
        <w:t xml:space="preserve">med </w:t>
      </w:r>
      <w:bookmarkEnd w:id="1"/>
      <w:r w:rsidR="00A03267" w:rsidRPr="005C6EBD">
        <w:rPr>
          <w:sz w:val="24"/>
          <w:szCs w:val="24"/>
        </w:rPr>
        <w:t xml:space="preserve">koppling till HUS </w:t>
      </w:r>
      <w:r w:rsidRPr="005C6EBD">
        <w:rPr>
          <w:sz w:val="24"/>
          <w:szCs w:val="24"/>
        </w:rPr>
        <w:t xml:space="preserve">ska lämna minst ett negativt </w:t>
      </w:r>
      <w:r w:rsidR="003A152F" w:rsidRPr="005C6EBD">
        <w:rPr>
          <w:sz w:val="24"/>
          <w:szCs w:val="24"/>
        </w:rPr>
        <w:t>kontroll</w:t>
      </w:r>
      <w:r w:rsidRPr="005C6EBD">
        <w:rPr>
          <w:sz w:val="24"/>
          <w:szCs w:val="24"/>
        </w:rPr>
        <w:t xml:space="preserve">prov innan återgång till arbete. Om möjligt bör omplacering ske, i annat fall avstängning med uppbärande av smittbärarpenning. Stabilt symtomfria personer med riskyrke men med </w:t>
      </w:r>
      <w:r w:rsidR="003A152F" w:rsidRPr="005C6EBD">
        <w:rPr>
          <w:sz w:val="24"/>
          <w:szCs w:val="24"/>
        </w:rPr>
        <w:t xml:space="preserve">enbart </w:t>
      </w:r>
      <w:r w:rsidRPr="005C6EBD">
        <w:rPr>
          <w:i/>
          <w:sz w:val="24"/>
          <w:szCs w:val="24"/>
        </w:rPr>
        <w:t>stx1</w:t>
      </w:r>
      <w:r w:rsidRPr="005C6EBD">
        <w:rPr>
          <w:sz w:val="24"/>
          <w:szCs w:val="24"/>
        </w:rPr>
        <w:t>-positiv EHEC utan koppling till HUS, kan</w:t>
      </w:r>
      <w:r w:rsidR="003A152F" w:rsidRPr="005C6EBD">
        <w:rPr>
          <w:sz w:val="24"/>
          <w:szCs w:val="24"/>
        </w:rPr>
        <w:t xml:space="preserve"> </w:t>
      </w:r>
      <w:r w:rsidRPr="005C6EBD">
        <w:rPr>
          <w:sz w:val="24"/>
          <w:szCs w:val="24"/>
        </w:rPr>
        <w:t xml:space="preserve">återgå till arbete utan </w:t>
      </w:r>
      <w:r w:rsidR="003A152F" w:rsidRPr="005C6EBD">
        <w:rPr>
          <w:sz w:val="24"/>
          <w:szCs w:val="24"/>
        </w:rPr>
        <w:t>kontroll</w:t>
      </w:r>
      <w:r w:rsidRPr="005C6EBD">
        <w:rPr>
          <w:sz w:val="24"/>
          <w:szCs w:val="24"/>
        </w:rPr>
        <w:t>provtagning.</w:t>
      </w:r>
    </w:p>
    <w:p w:rsidR="00E35810" w:rsidRPr="005C6EBD" w:rsidRDefault="00A0199C" w:rsidP="005C6EBD">
      <w:pPr>
        <w:ind w:left="357"/>
        <w:rPr>
          <w:sz w:val="24"/>
          <w:szCs w:val="24"/>
        </w:rPr>
      </w:pPr>
      <w:r w:rsidRPr="005C6EBD">
        <w:rPr>
          <w:sz w:val="24"/>
          <w:szCs w:val="24"/>
        </w:rPr>
        <w:t xml:space="preserve">Förskolebarn </w:t>
      </w:r>
      <w:r w:rsidR="00A03267" w:rsidRPr="005C6EBD">
        <w:rPr>
          <w:sz w:val="24"/>
          <w:szCs w:val="24"/>
        </w:rPr>
        <w:t xml:space="preserve">med </w:t>
      </w:r>
      <w:r w:rsidR="00A03267" w:rsidRPr="005C6EBD">
        <w:rPr>
          <w:i/>
          <w:sz w:val="24"/>
          <w:szCs w:val="24"/>
        </w:rPr>
        <w:t>stx2</w:t>
      </w:r>
      <w:r w:rsidR="00F2134F" w:rsidRPr="005C6EBD">
        <w:rPr>
          <w:sz w:val="24"/>
          <w:szCs w:val="24"/>
        </w:rPr>
        <w:t>-</w:t>
      </w:r>
      <w:r w:rsidR="00A03267" w:rsidRPr="005C6EBD">
        <w:rPr>
          <w:sz w:val="24"/>
          <w:szCs w:val="24"/>
        </w:rPr>
        <w:t xml:space="preserve">positiv EHEC </w:t>
      </w:r>
      <w:r w:rsidR="007B3D48" w:rsidRPr="005C6EBD">
        <w:rPr>
          <w:sz w:val="24"/>
          <w:szCs w:val="24"/>
        </w:rPr>
        <w:t xml:space="preserve">eller </w:t>
      </w:r>
      <w:r w:rsidR="007B3D48" w:rsidRPr="005C6EBD">
        <w:rPr>
          <w:i/>
          <w:sz w:val="24"/>
          <w:szCs w:val="24"/>
        </w:rPr>
        <w:t>stx1</w:t>
      </w:r>
      <w:r w:rsidR="007B3D48" w:rsidRPr="005C6EBD">
        <w:rPr>
          <w:sz w:val="24"/>
          <w:szCs w:val="24"/>
        </w:rPr>
        <w:t xml:space="preserve">-positiv EHEC </w:t>
      </w:r>
      <w:r w:rsidR="00F2134F" w:rsidRPr="005C6EBD">
        <w:rPr>
          <w:sz w:val="24"/>
          <w:szCs w:val="24"/>
        </w:rPr>
        <w:t xml:space="preserve">med </w:t>
      </w:r>
      <w:r w:rsidR="00A03267" w:rsidRPr="005C6EBD">
        <w:rPr>
          <w:sz w:val="24"/>
          <w:szCs w:val="24"/>
        </w:rPr>
        <w:t xml:space="preserve">koppling till HUS </w:t>
      </w:r>
      <w:r w:rsidRPr="005C6EBD">
        <w:rPr>
          <w:sz w:val="24"/>
          <w:szCs w:val="24"/>
        </w:rPr>
        <w:t xml:space="preserve">ska lämna minst ett negativt </w:t>
      </w:r>
      <w:r w:rsidR="003A152F" w:rsidRPr="005C6EBD">
        <w:rPr>
          <w:sz w:val="24"/>
          <w:szCs w:val="24"/>
        </w:rPr>
        <w:t>kontroll</w:t>
      </w:r>
      <w:r w:rsidRPr="005C6EBD">
        <w:rPr>
          <w:sz w:val="24"/>
          <w:szCs w:val="24"/>
        </w:rPr>
        <w:t xml:space="preserve">prov innan återgång till förskola. Stabilt symtomfria förskolebarn med </w:t>
      </w:r>
      <w:r w:rsidR="003A152F" w:rsidRPr="005C6EBD">
        <w:rPr>
          <w:sz w:val="24"/>
          <w:szCs w:val="24"/>
        </w:rPr>
        <w:t xml:space="preserve">enbart </w:t>
      </w:r>
      <w:r w:rsidRPr="005C6EBD">
        <w:rPr>
          <w:i/>
          <w:sz w:val="24"/>
          <w:szCs w:val="24"/>
        </w:rPr>
        <w:t>stx1</w:t>
      </w:r>
      <w:r w:rsidRPr="005C6EBD">
        <w:rPr>
          <w:sz w:val="24"/>
          <w:szCs w:val="24"/>
        </w:rPr>
        <w:t>-positiv EHEC utan koppling till HUS, kan</w:t>
      </w:r>
      <w:r w:rsidR="003A152F" w:rsidRPr="005C6EBD">
        <w:rPr>
          <w:sz w:val="24"/>
          <w:szCs w:val="24"/>
        </w:rPr>
        <w:t xml:space="preserve"> </w:t>
      </w:r>
      <w:r w:rsidRPr="005C6EBD">
        <w:rPr>
          <w:sz w:val="24"/>
          <w:szCs w:val="24"/>
        </w:rPr>
        <w:t xml:space="preserve">återgå till förskola utan </w:t>
      </w:r>
      <w:r w:rsidR="003A152F" w:rsidRPr="005C6EBD">
        <w:rPr>
          <w:sz w:val="24"/>
          <w:szCs w:val="24"/>
        </w:rPr>
        <w:t>kontroll</w:t>
      </w:r>
      <w:r w:rsidRPr="005C6EBD">
        <w:rPr>
          <w:sz w:val="24"/>
          <w:szCs w:val="24"/>
        </w:rPr>
        <w:t xml:space="preserve">provtagning.                                                                                                                          </w:t>
      </w:r>
    </w:p>
    <w:p w:rsidR="00A0199C" w:rsidRPr="005C6EBD" w:rsidRDefault="00A0199C" w:rsidP="005C6EBD">
      <w:pPr>
        <w:ind w:left="357"/>
        <w:rPr>
          <w:sz w:val="24"/>
          <w:szCs w:val="24"/>
        </w:rPr>
      </w:pPr>
      <w:r w:rsidRPr="005C6EBD">
        <w:rPr>
          <w:sz w:val="24"/>
          <w:szCs w:val="24"/>
        </w:rPr>
        <w:t>Vid långvarigt bärarskap kontaktas smittskyddsläkaren för rådgivning.</w:t>
      </w:r>
    </w:p>
    <w:p w:rsidR="0017131F" w:rsidRPr="005C6EBD" w:rsidRDefault="0017131F" w:rsidP="005C6EBD">
      <w:pPr>
        <w:ind w:left="357"/>
        <w:rPr>
          <w:sz w:val="24"/>
          <w:szCs w:val="24"/>
        </w:rPr>
      </w:pPr>
    </w:p>
    <w:p w:rsidR="00A0199C" w:rsidRPr="005C6EBD" w:rsidRDefault="00A0199C" w:rsidP="00A0199C">
      <w:pPr>
        <w:numPr>
          <w:ilvl w:val="0"/>
          <w:numId w:val="15"/>
        </w:numPr>
        <w:rPr>
          <w:sz w:val="24"/>
          <w:szCs w:val="24"/>
        </w:rPr>
      </w:pPr>
      <w:r w:rsidRPr="005C6EBD">
        <w:rPr>
          <w:i/>
          <w:sz w:val="24"/>
          <w:szCs w:val="24"/>
        </w:rPr>
        <w:t>Riskyrken:</w:t>
      </w:r>
      <w:r w:rsidRPr="005C6EBD">
        <w:rPr>
          <w:sz w:val="24"/>
          <w:szCs w:val="24"/>
        </w:rPr>
        <w:t xml:space="preserve"> Personer som yrkesmässigt bereder eller hanterar oförpackade livsmedel eller yrkesmässigt vårdar spädbarn eller patienter med kraftigt nedsatt immunförsvar. Person som arbetar med oförpackade livsmedel är enligt europeisk livsmedelslagstiftning* skyldig att omedelbart meddela sin arbetsledare om smittan.</w:t>
      </w:r>
    </w:p>
    <w:p w:rsidR="00A0199C" w:rsidRPr="005C6EBD" w:rsidRDefault="00A0199C" w:rsidP="00A0199C">
      <w:pPr>
        <w:ind w:left="360"/>
        <w:rPr>
          <w:sz w:val="24"/>
          <w:szCs w:val="24"/>
        </w:rPr>
      </w:pPr>
    </w:p>
    <w:p w:rsidR="00A0199C" w:rsidRPr="005C6EBD" w:rsidRDefault="00A0199C" w:rsidP="00A0199C">
      <w:pPr>
        <w:rPr>
          <w:sz w:val="24"/>
          <w:szCs w:val="24"/>
        </w:rPr>
      </w:pPr>
    </w:p>
    <w:p w:rsidR="00A0199C" w:rsidRPr="005C6EBD" w:rsidRDefault="00A0199C" w:rsidP="00A0199C">
      <w:pPr>
        <w:rPr>
          <w:sz w:val="24"/>
          <w:szCs w:val="24"/>
          <w:highlight w:val="yellow"/>
        </w:rPr>
      </w:pPr>
      <w:r w:rsidRPr="005C6EBD">
        <w:rPr>
          <w:noProof/>
          <w:sz w:val="24"/>
          <w:szCs w:val="24"/>
        </w:rPr>
        <w:drawing>
          <wp:inline distT="0" distB="0" distL="0" distR="0" wp14:anchorId="4DC68F39" wp14:editId="557165C8">
            <wp:extent cx="6030595" cy="3539490"/>
            <wp:effectExtent l="0" t="0" r="8255"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0595" cy="3539490"/>
                    </a:xfrm>
                    <a:prstGeom prst="rect">
                      <a:avLst/>
                    </a:prstGeom>
                  </pic:spPr>
                </pic:pic>
              </a:graphicData>
            </a:graphic>
          </wp:inline>
        </w:drawing>
      </w:r>
    </w:p>
    <w:p w:rsidR="00A0199C" w:rsidRPr="005C6EBD" w:rsidRDefault="00A0199C" w:rsidP="00A0199C">
      <w:pPr>
        <w:rPr>
          <w:b/>
          <w:sz w:val="24"/>
          <w:szCs w:val="24"/>
          <w:highlight w:val="yellow"/>
        </w:rPr>
      </w:pPr>
    </w:p>
    <w:p w:rsidR="00A0199C" w:rsidRPr="005C6EBD" w:rsidRDefault="00A0199C" w:rsidP="00A0199C">
      <w:pPr>
        <w:pStyle w:val="Liststycke"/>
        <w:numPr>
          <w:ilvl w:val="0"/>
          <w:numId w:val="19"/>
        </w:numPr>
        <w:rPr>
          <w:b/>
          <w:szCs w:val="24"/>
        </w:rPr>
      </w:pPr>
      <w:r w:rsidRPr="005C6EBD">
        <w:rPr>
          <w:i/>
          <w:szCs w:val="24"/>
        </w:rPr>
        <w:t>Förhållningsregler/hygienråd:</w:t>
      </w:r>
      <w:r w:rsidRPr="005C6EBD">
        <w:rPr>
          <w:szCs w:val="24"/>
        </w:rPr>
        <w:t xml:space="preserve"> Ge information om sjukdomen, muntliga och skriftliga förhållningsregler och hygienråd till patienten (se EHEC-infektion, patientinformation). </w:t>
      </w:r>
      <w:r w:rsidRPr="005C6EBD">
        <w:rPr>
          <w:szCs w:val="24"/>
        </w:rPr>
        <w:br/>
        <w:t>Förhållningsreglerna ska journalföras.</w:t>
      </w:r>
    </w:p>
    <w:p w:rsidR="00A0199C" w:rsidRDefault="00A0199C" w:rsidP="00A0199C">
      <w:pPr>
        <w:tabs>
          <w:tab w:val="num" w:pos="-567"/>
        </w:tabs>
        <w:rPr>
          <w:sz w:val="24"/>
          <w:szCs w:val="24"/>
          <w:highlight w:val="yellow"/>
        </w:rPr>
      </w:pPr>
    </w:p>
    <w:p w:rsidR="005C6EBD" w:rsidRDefault="005C6EBD" w:rsidP="00A0199C">
      <w:pPr>
        <w:tabs>
          <w:tab w:val="num" w:pos="-567"/>
        </w:tabs>
        <w:rPr>
          <w:sz w:val="24"/>
          <w:szCs w:val="24"/>
          <w:highlight w:val="yellow"/>
        </w:rPr>
      </w:pPr>
    </w:p>
    <w:p w:rsidR="005C6EBD" w:rsidRDefault="005C6EBD" w:rsidP="00A0199C">
      <w:pPr>
        <w:tabs>
          <w:tab w:val="num" w:pos="-567"/>
        </w:tabs>
        <w:rPr>
          <w:sz w:val="24"/>
          <w:szCs w:val="24"/>
          <w:highlight w:val="yellow"/>
        </w:rPr>
      </w:pPr>
    </w:p>
    <w:p w:rsidR="005C6EBD" w:rsidRPr="005C6EBD" w:rsidRDefault="005C6EBD" w:rsidP="00A0199C">
      <w:pPr>
        <w:tabs>
          <w:tab w:val="num" w:pos="-567"/>
        </w:tabs>
        <w:rPr>
          <w:sz w:val="24"/>
          <w:szCs w:val="24"/>
          <w:highlight w:val="yellow"/>
        </w:rPr>
      </w:pPr>
    </w:p>
    <w:p w:rsidR="00A0199C" w:rsidRPr="005C6EBD" w:rsidRDefault="00A0199C" w:rsidP="00A0199C">
      <w:pPr>
        <w:tabs>
          <w:tab w:val="num" w:pos="-567"/>
        </w:tabs>
        <w:rPr>
          <w:b/>
          <w:bCs/>
          <w:sz w:val="24"/>
          <w:szCs w:val="24"/>
        </w:rPr>
      </w:pPr>
      <w:r w:rsidRPr="005C6EBD">
        <w:rPr>
          <w:b/>
          <w:bCs/>
          <w:sz w:val="24"/>
          <w:szCs w:val="24"/>
        </w:rPr>
        <w:lastRenderedPageBreak/>
        <w:t>Smittspårning och övriga åtgärder</w:t>
      </w:r>
    </w:p>
    <w:p w:rsidR="00A0199C" w:rsidRPr="005C6EBD" w:rsidRDefault="00A0199C" w:rsidP="00A0199C">
      <w:pPr>
        <w:tabs>
          <w:tab w:val="num" w:pos="-567"/>
        </w:tabs>
        <w:rPr>
          <w:i/>
          <w:sz w:val="24"/>
          <w:szCs w:val="24"/>
        </w:rPr>
      </w:pPr>
      <w:r w:rsidRPr="005C6EBD">
        <w:rPr>
          <w:i/>
          <w:sz w:val="24"/>
          <w:szCs w:val="24"/>
        </w:rPr>
        <w:t>Frågor till patienten</w:t>
      </w:r>
    </w:p>
    <w:p w:rsidR="00A0199C" w:rsidRPr="005C6EBD" w:rsidRDefault="00A0199C" w:rsidP="00A0199C">
      <w:pPr>
        <w:numPr>
          <w:ilvl w:val="0"/>
          <w:numId w:val="16"/>
        </w:numPr>
        <w:tabs>
          <w:tab w:val="num" w:pos="360"/>
        </w:tabs>
        <w:rPr>
          <w:sz w:val="24"/>
          <w:szCs w:val="24"/>
        </w:rPr>
      </w:pPr>
      <w:r w:rsidRPr="005C6EBD">
        <w:rPr>
          <w:sz w:val="24"/>
          <w:szCs w:val="24"/>
        </w:rPr>
        <w:t>Ta uppgifter om arbete, skola, förskola.</w:t>
      </w:r>
    </w:p>
    <w:p w:rsidR="00A0199C" w:rsidRPr="005C6EBD" w:rsidRDefault="00A0199C" w:rsidP="00A0199C">
      <w:pPr>
        <w:numPr>
          <w:ilvl w:val="0"/>
          <w:numId w:val="16"/>
        </w:numPr>
        <w:tabs>
          <w:tab w:val="num" w:pos="360"/>
        </w:tabs>
        <w:rPr>
          <w:sz w:val="24"/>
          <w:szCs w:val="24"/>
        </w:rPr>
      </w:pPr>
      <w:r w:rsidRPr="005C6EBD">
        <w:rPr>
          <w:sz w:val="24"/>
          <w:szCs w:val="24"/>
        </w:rPr>
        <w:t>Ta uppgifter om närstående med riskyrken eller som går i förskola.</w:t>
      </w:r>
    </w:p>
    <w:p w:rsidR="00A0199C" w:rsidRPr="005C6EBD" w:rsidRDefault="00A0199C" w:rsidP="00A0199C">
      <w:pPr>
        <w:numPr>
          <w:ilvl w:val="0"/>
          <w:numId w:val="16"/>
        </w:numPr>
        <w:tabs>
          <w:tab w:val="num" w:pos="360"/>
        </w:tabs>
        <w:rPr>
          <w:sz w:val="24"/>
          <w:szCs w:val="24"/>
        </w:rPr>
      </w:pPr>
      <w:r w:rsidRPr="005C6EBD">
        <w:rPr>
          <w:sz w:val="24"/>
          <w:szCs w:val="24"/>
        </w:rPr>
        <w:t>Fler sjuka i omgivningen?</w:t>
      </w:r>
    </w:p>
    <w:p w:rsidR="00A0199C" w:rsidRPr="005C6EBD" w:rsidRDefault="00A0199C" w:rsidP="00A0199C">
      <w:pPr>
        <w:numPr>
          <w:ilvl w:val="0"/>
          <w:numId w:val="16"/>
        </w:numPr>
        <w:tabs>
          <w:tab w:val="num" w:pos="360"/>
        </w:tabs>
        <w:rPr>
          <w:sz w:val="24"/>
          <w:szCs w:val="24"/>
        </w:rPr>
      </w:pPr>
      <w:r w:rsidRPr="005C6EBD">
        <w:rPr>
          <w:sz w:val="24"/>
          <w:szCs w:val="24"/>
        </w:rPr>
        <w:t>Resor inom och utom landet (resmål, arrangör, hotell, ut- och hemresedatum)?</w:t>
      </w:r>
    </w:p>
    <w:p w:rsidR="00A0199C" w:rsidRPr="005C6EBD" w:rsidRDefault="00A0199C" w:rsidP="00A0199C">
      <w:pPr>
        <w:tabs>
          <w:tab w:val="num" w:pos="-567"/>
        </w:tabs>
        <w:rPr>
          <w:sz w:val="24"/>
          <w:szCs w:val="24"/>
          <w:highlight w:val="yellow"/>
        </w:rPr>
      </w:pPr>
    </w:p>
    <w:p w:rsidR="00A0199C" w:rsidRPr="005C6EBD" w:rsidRDefault="00A0199C" w:rsidP="00A0199C">
      <w:pPr>
        <w:tabs>
          <w:tab w:val="num" w:pos="-567"/>
        </w:tabs>
        <w:rPr>
          <w:sz w:val="24"/>
          <w:szCs w:val="24"/>
        </w:rPr>
      </w:pPr>
      <w:r w:rsidRPr="005C6EBD">
        <w:rPr>
          <w:sz w:val="24"/>
          <w:szCs w:val="24"/>
        </w:rPr>
        <w:t>Vid inhemsk smitta även</w:t>
      </w:r>
    </w:p>
    <w:p w:rsidR="00A0199C" w:rsidRPr="005C6EBD" w:rsidRDefault="00A0199C" w:rsidP="00A0199C">
      <w:pPr>
        <w:numPr>
          <w:ilvl w:val="0"/>
          <w:numId w:val="17"/>
        </w:numPr>
        <w:tabs>
          <w:tab w:val="num" w:pos="360"/>
        </w:tabs>
        <w:rPr>
          <w:sz w:val="24"/>
          <w:szCs w:val="24"/>
        </w:rPr>
      </w:pPr>
      <w:r w:rsidRPr="005C6EBD">
        <w:rPr>
          <w:sz w:val="24"/>
          <w:szCs w:val="24"/>
        </w:rPr>
        <w:t>Hantering/intag av misstänkta livsmedel eller vatten (t.ex. från egen brunn eller i naturen)?</w:t>
      </w:r>
    </w:p>
    <w:p w:rsidR="00A0199C" w:rsidRPr="005C6EBD" w:rsidRDefault="00A0199C" w:rsidP="00A0199C">
      <w:pPr>
        <w:numPr>
          <w:ilvl w:val="0"/>
          <w:numId w:val="17"/>
        </w:numPr>
        <w:tabs>
          <w:tab w:val="num" w:pos="360"/>
        </w:tabs>
        <w:rPr>
          <w:sz w:val="24"/>
          <w:szCs w:val="24"/>
        </w:rPr>
      </w:pPr>
      <w:r w:rsidRPr="005C6EBD">
        <w:rPr>
          <w:sz w:val="24"/>
          <w:szCs w:val="24"/>
        </w:rPr>
        <w:t>Restaurangbesök?</w:t>
      </w:r>
    </w:p>
    <w:p w:rsidR="00A0199C" w:rsidRPr="005C6EBD" w:rsidRDefault="00A0199C" w:rsidP="00A0199C">
      <w:pPr>
        <w:numPr>
          <w:ilvl w:val="0"/>
          <w:numId w:val="17"/>
        </w:numPr>
        <w:tabs>
          <w:tab w:val="num" w:pos="360"/>
        </w:tabs>
        <w:rPr>
          <w:sz w:val="24"/>
          <w:szCs w:val="24"/>
        </w:rPr>
      </w:pPr>
      <w:r w:rsidRPr="005C6EBD">
        <w:rPr>
          <w:sz w:val="24"/>
          <w:szCs w:val="24"/>
        </w:rPr>
        <w:t>Kontakt med djur, lantbruk, gödsel?</w:t>
      </w:r>
    </w:p>
    <w:p w:rsidR="00A0199C" w:rsidRPr="005C6EBD" w:rsidRDefault="00A0199C" w:rsidP="00A0199C">
      <w:pPr>
        <w:numPr>
          <w:ilvl w:val="0"/>
          <w:numId w:val="17"/>
        </w:numPr>
        <w:tabs>
          <w:tab w:val="num" w:pos="360"/>
        </w:tabs>
        <w:rPr>
          <w:sz w:val="24"/>
          <w:szCs w:val="24"/>
        </w:rPr>
      </w:pPr>
      <w:r w:rsidRPr="005C6EBD">
        <w:rPr>
          <w:sz w:val="24"/>
          <w:szCs w:val="24"/>
        </w:rPr>
        <w:t>Bad i sjö eller hav?</w:t>
      </w:r>
    </w:p>
    <w:p w:rsidR="00A0199C" w:rsidRPr="005C6EBD" w:rsidRDefault="00A0199C" w:rsidP="00A0199C">
      <w:pPr>
        <w:numPr>
          <w:ilvl w:val="0"/>
          <w:numId w:val="17"/>
        </w:numPr>
        <w:tabs>
          <w:tab w:val="num" w:pos="360"/>
        </w:tabs>
        <w:rPr>
          <w:sz w:val="24"/>
          <w:szCs w:val="24"/>
        </w:rPr>
      </w:pPr>
      <w:r w:rsidRPr="005C6EBD">
        <w:rPr>
          <w:sz w:val="24"/>
          <w:szCs w:val="24"/>
        </w:rPr>
        <w:t>Har närstående nyligen varit utomlands?</w:t>
      </w:r>
    </w:p>
    <w:p w:rsidR="003A54A1" w:rsidRPr="005C6EBD" w:rsidRDefault="003A54A1" w:rsidP="00A0199C">
      <w:pPr>
        <w:tabs>
          <w:tab w:val="num" w:pos="-567"/>
        </w:tabs>
        <w:rPr>
          <w:i/>
          <w:sz w:val="24"/>
          <w:szCs w:val="24"/>
        </w:rPr>
      </w:pPr>
    </w:p>
    <w:p w:rsidR="00A0199C" w:rsidRPr="005C6EBD" w:rsidRDefault="00A0199C" w:rsidP="00A0199C">
      <w:pPr>
        <w:tabs>
          <w:tab w:val="num" w:pos="-567"/>
        </w:tabs>
        <w:rPr>
          <w:i/>
          <w:sz w:val="24"/>
          <w:szCs w:val="24"/>
        </w:rPr>
      </w:pPr>
      <w:r w:rsidRPr="005C6EBD">
        <w:rPr>
          <w:i/>
          <w:sz w:val="24"/>
          <w:szCs w:val="24"/>
        </w:rPr>
        <w:t>Åtgärder</w:t>
      </w:r>
    </w:p>
    <w:p w:rsidR="000C6047" w:rsidRPr="005C6EBD" w:rsidRDefault="003A54A1" w:rsidP="000C6047">
      <w:pPr>
        <w:numPr>
          <w:ilvl w:val="0"/>
          <w:numId w:val="18"/>
        </w:numPr>
        <w:tabs>
          <w:tab w:val="num" w:pos="-944"/>
          <w:tab w:val="num" w:pos="1304"/>
        </w:tabs>
        <w:rPr>
          <w:sz w:val="24"/>
          <w:szCs w:val="24"/>
        </w:rPr>
      </w:pPr>
      <w:r w:rsidRPr="005C6EBD">
        <w:rPr>
          <w:sz w:val="24"/>
          <w:szCs w:val="24"/>
        </w:rPr>
        <w:t>Provta kontakter med symtom.</w:t>
      </w:r>
    </w:p>
    <w:p w:rsidR="00A0199C" w:rsidRPr="005C6EBD" w:rsidRDefault="00A0199C" w:rsidP="000C6047">
      <w:pPr>
        <w:numPr>
          <w:ilvl w:val="0"/>
          <w:numId w:val="18"/>
        </w:numPr>
        <w:tabs>
          <w:tab w:val="num" w:pos="-944"/>
          <w:tab w:val="num" w:pos="1304"/>
        </w:tabs>
        <w:rPr>
          <w:sz w:val="24"/>
          <w:szCs w:val="24"/>
        </w:rPr>
      </w:pPr>
      <w:r w:rsidRPr="005C6EBD">
        <w:rPr>
          <w:sz w:val="24"/>
          <w:szCs w:val="24"/>
        </w:rPr>
        <w:t xml:space="preserve">Vid all </w:t>
      </w:r>
      <w:r w:rsidRPr="005C6EBD">
        <w:rPr>
          <w:i/>
          <w:sz w:val="24"/>
          <w:szCs w:val="24"/>
        </w:rPr>
        <w:t>stx2</w:t>
      </w:r>
      <w:r w:rsidRPr="005C6EBD">
        <w:rPr>
          <w:sz w:val="24"/>
          <w:szCs w:val="24"/>
        </w:rPr>
        <w:t xml:space="preserve">-positiv EHEC och </w:t>
      </w:r>
      <w:r w:rsidRPr="005C6EBD">
        <w:rPr>
          <w:i/>
          <w:sz w:val="24"/>
          <w:szCs w:val="24"/>
        </w:rPr>
        <w:t>stx1</w:t>
      </w:r>
      <w:r w:rsidRPr="005C6EBD">
        <w:rPr>
          <w:sz w:val="24"/>
          <w:szCs w:val="24"/>
        </w:rPr>
        <w:t xml:space="preserve">-positiv EHEC med koppling till HUS: </w:t>
      </w:r>
      <w:r w:rsidR="000C6047" w:rsidRPr="005C6EBD">
        <w:rPr>
          <w:sz w:val="24"/>
          <w:szCs w:val="24"/>
        </w:rPr>
        <w:t>P</w:t>
      </w:r>
      <w:r w:rsidRPr="005C6EBD">
        <w:rPr>
          <w:sz w:val="24"/>
          <w:szCs w:val="24"/>
        </w:rPr>
        <w:t xml:space="preserve">rovta även symtomfria </w:t>
      </w:r>
      <w:r w:rsidR="00A52025" w:rsidRPr="005C6EBD">
        <w:rPr>
          <w:sz w:val="24"/>
          <w:szCs w:val="24"/>
        </w:rPr>
        <w:t>personer inom hushållet</w:t>
      </w:r>
      <w:r w:rsidR="007B3D48" w:rsidRPr="005C6EBD">
        <w:rPr>
          <w:sz w:val="24"/>
          <w:szCs w:val="24"/>
        </w:rPr>
        <w:t xml:space="preserve"> som har</w:t>
      </w:r>
      <w:r w:rsidRPr="005C6EBD">
        <w:rPr>
          <w:sz w:val="24"/>
          <w:szCs w:val="24"/>
        </w:rPr>
        <w:t xml:space="preserve"> riskyrke </w:t>
      </w:r>
      <w:r w:rsidR="007B3D48" w:rsidRPr="005C6EBD">
        <w:rPr>
          <w:sz w:val="24"/>
          <w:szCs w:val="24"/>
        </w:rPr>
        <w:t>eller är</w:t>
      </w:r>
      <w:r w:rsidR="00A03267" w:rsidRPr="005C6EBD">
        <w:rPr>
          <w:sz w:val="24"/>
          <w:szCs w:val="24"/>
        </w:rPr>
        <w:t xml:space="preserve"> </w:t>
      </w:r>
      <w:r w:rsidRPr="005C6EBD">
        <w:rPr>
          <w:sz w:val="24"/>
          <w:szCs w:val="24"/>
        </w:rPr>
        <w:t>förskolebarn</w:t>
      </w:r>
      <w:r w:rsidR="003A54A1" w:rsidRPr="005C6EBD">
        <w:rPr>
          <w:sz w:val="24"/>
          <w:szCs w:val="24"/>
        </w:rPr>
        <w:t>.</w:t>
      </w:r>
    </w:p>
    <w:p w:rsidR="003A54A1" w:rsidRPr="005C6EBD" w:rsidRDefault="000C6047" w:rsidP="000C6047">
      <w:pPr>
        <w:pStyle w:val="Liststycke"/>
        <w:numPr>
          <w:ilvl w:val="0"/>
          <w:numId w:val="18"/>
        </w:numPr>
        <w:rPr>
          <w:szCs w:val="24"/>
        </w:rPr>
      </w:pPr>
      <w:r w:rsidRPr="005C6EBD">
        <w:rPr>
          <w:szCs w:val="24"/>
        </w:rPr>
        <w:t xml:space="preserve">Vid stx2-positiv EHEC och stx1-positiv EHEC med koppling till HUS: </w:t>
      </w:r>
      <w:r w:rsidR="00A0199C" w:rsidRPr="005C6EBD">
        <w:rPr>
          <w:szCs w:val="24"/>
        </w:rPr>
        <w:t xml:space="preserve">Symtomfri </w:t>
      </w:r>
      <w:r w:rsidR="00A52025" w:rsidRPr="005C6EBD">
        <w:rPr>
          <w:szCs w:val="24"/>
        </w:rPr>
        <w:t xml:space="preserve">person inom hushållet </w:t>
      </w:r>
      <w:r w:rsidR="000832FA" w:rsidRPr="005C6EBD">
        <w:rPr>
          <w:szCs w:val="24"/>
        </w:rPr>
        <w:t>som har</w:t>
      </w:r>
      <w:r w:rsidR="00A0199C" w:rsidRPr="005C6EBD">
        <w:rPr>
          <w:szCs w:val="24"/>
        </w:rPr>
        <w:t xml:space="preserve"> riskyrke </w:t>
      </w:r>
      <w:r w:rsidR="000832FA" w:rsidRPr="005C6EBD">
        <w:rPr>
          <w:szCs w:val="24"/>
        </w:rPr>
        <w:t>eller är</w:t>
      </w:r>
      <w:r w:rsidR="00A03267" w:rsidRPr="005C6EBD">
        <w:rPr>
          <w:szCs w:val="24"/>
        </w:rPr>
        <w:t xml:space="preserve"> </w:t>
      </w:r>
      <w:r w:rsidRPr="005C6EBD">
        <w:rPr>
          <w:szCs w:val="24"/>
        </w:rPr>
        <w:t>förskolebarn kan enligt smittskyddslagen avstängas från arbete/förskola i väntan på provsvar.</w:t>
      </w:r>
    </w:p>
    <w:p w:rsidR="00A0199C" w:rsidRPr="005C6EBD" w:rsidRDefault="00A0199C" w:rsidP="00EA36CF">
      <w:pPr>
        <w:numPr>
          <w:ilvl w:val="0"/>
          <w:numId w:val="18"/>
        </w:numPr>
        <w:tabs>
          <w:tab w:val="num" w:pos="-944"/>
          <w:tab w:val="num" w:pos="1304"/>
        </w:tabs>
        <w:ind w:left="709" w:hanging="349"/>
        <w:rPr>
          <w:sz w:val="24"/>
          <w:szCs w:val="24"/>
        </w:rPr>
      </w:pPr>
      <w:r w:rsidRPr="005C6EBD">
        <w:rPr>
          <w:sz w:val="24"/>
          <w:szCs w:val="24"/>
        </w:rPr>
        <w:t xml:space="preserve">Förskolan kontaktas om barnet varit där dagarna före insjuknandet eller om det varit där med symtom. Om det finns personer </w:t>
      </w:r>
      <w:r w:rsidR="00A03267" w:rsidRPr="005C6EBD">
        <w:rPr>
          <w:sz w:val="24"/>
          <w:szCs w:val="24"/>
        </w:rPr>
        <w:t xml:space="preserve">på förskolan </w:t>
      </w:r>
      <w:r w:rsidRPr="005C6EBD">
        <w:rPr>
          <w:sz w:val="24"/>
          <w:szCs w:val="24"/>
        </w:rPr>
        <w:t>med misstänkta symtom, kontakta omgående smittskyddsläkaren.</w:t>
      </w:r>
    </w:p>
    <w:p w:rsidR="00A0199C" w:rsidRPr="005C6EBD" w:rsidRDefault="00A0199C" w:rsidP="00A0199C">
      <w:pPr>
        <w:numPr>
          <w:ilvl w:val="0"/>
          <w:numId w:val="18"/>
        </w:numPr>
        <w:tabs>
          <w:tab w:val="num" w:pos="-944"/>
          <w:tab w:val="num" w:pos="1304"/>
        </w:tabs>
        <w:rPr>
          <w:sz w:val="24"/>
          <w:szCs w:val="24"/>
        </w:rPr>
      </w:pPr>
      <w:r w:rsidRPr="005C6EBD">
        <w:rPr>
          <w:sz w:val="24"/>
          <w:szCs w:val="24"/>
        </w:rPr>
        <w:t>Om barnet går i skolan, överväg kontakt med skolhälsovården.</w:t>
      </w:r>
    </w:p>
    <w:p w:rsidR="00A0199C" w:rsidRPr="005C6EBD" w:rsidRDefault="00A0199C" w:rsidP="00A0199C">
      <w:pPr>
        <w:numPr>
          <w:ilvl w:val="0"/>
          <w:numId w:val="18"/>
        </w:numPr>
        <w:tabs>
          <w:tab w:val="num" w:pos="-944"/>
          <w:tab w:val="num" w:pos="1304"/>
        </w:tabs>
        <w:rPr>
          <w:sz w:val="24"/>
          <w:szCs w:val="24"/>
        </w:rPr>
      </w:pPr>
      <w:r w:rsidRPr="005C6EBD">
        <w:rPr>
          <w:sz w:val="24"/>
          <w:szCs w:val="24"/>
        </w:rPr>
        <w:t xml:space="preserve">Vid misstanke om inhemsk livsmedelsburen/vattenburen smitta, </w:t>
      </w:r>
      <w:r w:rsidRPr="005C6EBD">
        <w:rPr>
          <w:color w:val="000000"/>
          <w:sz w:val="24"/>
          <w:szCs w:val="24"/>
        </w:rPr>
        <w:t>samråd med smittskyddsläkaren och kommunens miljö- och hälsoskyddskontor.</w:t>
      </w:r>
    </w:p>
    <w:p w:rsidR="00A0199C" w:rsidRPr="005C6EBD" w:rsidRDefault="00A0199C" w:rsidP="00A0199C">
      <w:pPr>
        <w:numPr>
          <w:ilvl w:val="0"/>
          <w:numId w:val="18"/>
        </w:numPr>
        <w:tabs>
          <w:tab w:val="num" w:pos="-944"/>
          <w:tab w:val="num" w:pos="1304"/>
        </w:tabs>
        <w:rPr>
          <w:sz w:val="24"/>
          <w:szCs w:val="24"/>
        </w:rPr>
      </w:pPr>
      <w:r w:rsidRPr="005C6EBD">
        <w:rPr>
          <w:color w:val="000000"/>
          <w:sz w:val="24"/>
          <w:szCs w:val="24"/>
        </w:rPr>
        <w:t>Kontakta omgående smittskyddsläkaren vid misstanke om ansamling av fall.</w:t>
      </w:r>
    </w:p>
    <w:p w:rsidR="00A0199C" w:rsidRPr="005C6EBD" w:rsidRDefault="00A0199C" w:rsidP="00A0199C">
      <w:pPr>
        <w:tabs>
          <w:tab w:val="num" w:pos="-567"/>
          <w:tab w:val="num" w:pos="-426"/>
        </w:tabs>
        <w:rPr>
          <w:b/>
          <w:bCs/>
          <w:sz w:val="24"/>
          <w:szCs w:val="24"/>
        </w:rPr>
      </w:pPr>
    </w:p>
    <w:p w:rsidR="00A0199C" w:rsidRPr="005C6EBD" w:rsidRDefault="00A0199C" w:rsidP="00A0199C">
      <w:pPr>
        <w:tabs>
          <w:tab w:val="num" w:pos="-567"/>
          <w:tab w:val="num" w:pos="-426"/>
        </w:tabs>
        <w:rPr>
          <w:b/>
          <w:sz w:val="24"/>
          <w:szCs w:val="24"/>
        </w:rPr>
      </w:pPr>
      <w:r w:rsidRPr="005C6EBD">
        <w:rPr>
          <w:b/>
          <w:sz w:val="24"/>
          <w:szCs w:val="24"/>
        </w:rPr>
        <w:t>Anmälan</w:t>
      </w:r>
    </w:p>
    <w:p w:rsidR="00A0199C" w:rsidRPr="005C6EBD" w:rsidRDefault="00A0199C" w:rsidP="00A0199C">
      <w:pPr>
        <w:tabs>
          <w:tab w:val="num" w:pos="-567"/>
          <w:tab w:val="num" w:pos="-426"/>
        </w:tabs>
        <w:rPr>
          <w:sz w:val="24"/>
          <w:szCs w:val="24"/>
        </w:rPr>
      </w:pPr>
      <w:r w:rsidRPr="005C6EBD">
        <w:rPr>
          <w:sz w:val="24"/>
          <w:szCs w:val="24"/>
        </w:rPr>
        <w:t xml:space="preserve">Alla fall ska senast dagen efter diagnos anmälas till smittskyddsläkaren, enklast via </w:t>
      </w:r>
      <w:hyperlink r:id="rId9" w:history="1">
        <w:r w:rsidRPr="005C6EBD">
          <w:rPr>
            <w:rStyle w:val="Hyperlnk"/>
            <w:sz w:val="24"/>
            <w:szCs w:val="24"/>
          </w:rPr>
          <w:t>www.sminet.se</w:t>
        </w:r>
      </w:hyperlink>
      <w:r w:rsidRPr="005C6EBD">
        <w:rPr>
          <w:sz w:val="24"/>
          <w:szCs w:val="24"/>
        </w:rPr>
        <w:t>.</w:t>
      </w:r>
    </w:p>
    <w:p w:rsidR="00A0199C" w:rsidRPr="005C6EBD" w:rsidRDefault="00A0199C" w:rsidP="00A0199C">
      <w:pPr>
        <w:tabs>
          <w:tab w:val="num" w:pos="-567"/>
          <w:tab w:val="num" w:pos="-426"/>
        </w:tabs>
        <w:rPr>
          <w:b/>
          <w:sz w:val="24"/>
          <w:szCs w:val="24"/>
        </w:rPr>
      </w:pPr>
    </w:p>
    <w:p w:rsidR="00A0199C" w:rsidRPr="005C6EBD" w:rsidRDefault="00A0199C" w:rsidP="00A0199C">
      <w:pPr>
        <w:tabs>
          <w:tab w:val="num" w:pos="-567"/>
          <w:tab w:val="num" w:pos="-426"/>
        </w:tabs>
        <w:rPr>
          <w:b/>
          <w:sz w:val="24"/>
          <w:szCs w:val="24"/>
        </w:rPr>
      </w:pPr>
      <w:r w:rsidRPr="005C6EBD">
        <w:rPr>
          <w:b/>
          <w:sz w:val="24"/>
          <w:szCs w:val="24"/>
        </w:rPr>
        <w:t>Kriterier för klinisk anmälan enligt smittskyddslagen</w:t>
      </w:r>
    </w:p>
    <w:p w:rsidR="00A0199C" w:rsidRPr="005C6EBD" w:rsidRDefault="00A52025" w:rsidP="00A0199C">
      <w:pPr>
        <w:tabs>
          <w:tab w:val="num" w:pos="-567"/>
          <w:tab w:val="num" w:pos="-426"/>
        </w:tabs>
        <w:rPr>
          <w:sz w:val="24"/>
          <w:szCs w:val="24"/>
        </w:rPr>
      </w:pPr>
      <w:r w:rsidRPr="005C6EBD">
        <w:rPr>
          <w:sz w:val="24"/>
          <w:szCs w:val="24"/>
        </w:rPr>
        <w:t>Se Folkhälsomyndighetens senast</w:t>
      </w:r>
      <w:r w:rsidR="00A14159" w:rsidRPr="005C6EBD">
        <w:rPr>
          <w:sz w:val="24"/>
          <w:szCs w:val="24"/>
        </w:rPr>
        <w:t>e</w:t>
      </w:r>
      <w:r w:rsidRPr="005C6EBD">
        <w:rPr>
          <w:sz w:val="24"/>
          <w:szCs w:val="24"/>
        </w:rPr>
        <w:t xml:space="preserve"> version av </w:t>
      </w:r>
      <w:hyperlink r:id="rId10" w:history="1">
        <w:r w:rsidRPr="005C6EBD">
          <w:rPr>
            <w:rStyle w:val="Hyperlnk"/>
            <w:sz w:val="24"/>
            <w:szCs w:val="24"/>
          </w:rPr>
          <w:t>Falldefinitioner vid anmälan enligt smittskyddslagen</w:t>
        </w:r>
      </w:hyperlink>
      <w:r w:rsidRPr="005C6EBD">
        <w:rPr>
          <w:sz w:val="24"/>
          <w:szCs w:val="24"/>
        </w:rPr>
        <w:t>.</w:t>
      </w:r>
    </w:p>
    <w:p w:rsidR="00A0199C" w:rsidRPr="005C6EBD" w:rsidRDefault="00A0199C" w:rsidP="00A0199C">
      <w:pPr>
        <w:tabs>
          <w:tab w:val="num" w:pos="-567"/>
          <w:tab w:val="num" w:pos="-426"/>
        </w:tabs>
        <w:rPr>
          <w:sz w:val="24"/>
          <w:szCs w:val="24"/>
        </w:rPr>
      </w:pPr>
    </w:p>
    <w:p w:rsidR="00A0199C" w:rsidRPr="005C6EBD" w:rsidRDefault="00A0199C" w:rsidP="00A0199C">
      <w:pPr>
        <w:tabs>
          <w:tab w:val="num" w:pos="-567"/>
          <w:tab w:val="num" w:pos="-426"/>
        </w:tabs>
        <w:rPr>
          <w:sz w:val="24"/>
          <w:szCs w:val="24"/>
        </w:rPr>
      </w:pPr>
    </w:p>
    <w:p w:rsidR="00A0199C" w:rsidRPr="000D18B7" w:rsidRDefault="00A0199C" w:rsidP="00A0199C">
      <w:pPr>
        <w:tabs>
          <w:tab w:val="num" w:pos="-567"/>
          <w:tab w:val="num" w:pos="-426"/>
        </w:tabs>
        <w:rPr>
          <w:sz w:val="20"/>
        </w:rPr>
      </w:pPr>
      <w:r w:rsidRPr="000D18B7">
        <w:rPr>
          <w:sz w:val="20"/>
        </w:rPr>
        <w:t>* EG-förordningen 852/2004, bilaga II, kapVIII, punkt 2</w:t>
      </w:r>
    </w:p>
    <w:p w:rsidR="00A0199C" w:rsidRPr="00435956" w:rsidRDefault="00A0199C" w:rsidP="00435956">
      <w:pPr>
        <w:autoSpaceDE w:val="0"/>
        <w:autoSpaceDN w:val="0"/>
        <w:adjustRightInd w:val="0"/>
        <w:ind w:right="-142"/>
        <w:rPr>
          <w:rStyle w:val="Stark"/>
          <w:sz w:val="20"/>
          <w:szCs w:val="28"/>
        </w:rPr>
      </w:pPr>
    </w:p>
    <w:p w:rsidR="0026458D" w:rsidRPr="00FE290B" w:rsidRDefault="0026458D" w:rsidP="0026458D">
      <w:pPr>
        <w:rPr>
          <w:sz w:val="24"/>
          <w:szCs w:val="24"/>
        </w:rPr>
      </w:pPr>
    </w:p>
    <w:p w:rsidR="00E14CFD" w:rsidRDefault="00E14CFD">
      <w:pPr>
        <w:pStyle w:val="Brdtext"/>
        <w:rPr>
          <w:szCs w:val="24"/>
        </w:rPr>
      </w:pPr>
    </w:p>
    <w:sectPr w:rsidR="00E14CFD" w:rsidSect="0012593B">
      <w:headerReference w:type="default" r:id="rId11"/>
      <w:footerReference w:type="default" r:id="rId12"/>
      <w:pgSz w:w="11906" w:h="16838" w:code="9"/>
      <w:pgMar w:top="851" w:right="1558" w:bottom="851"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EE7" w:rsidRDefault="00140EE7">
      <w:r>
        <w:separator/>
      </w:r>
    </w:p>
  </w:endnote>
  <w:endnote w:type="continuationSeparator" w:id="0">
    <w:p w:rsidR="00140EE7" w:rsidRDefault="0014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CE" w:rsidRPr="00BE6E66" w:rsidRDefault="00A8388F" w:rsidP="00B70848">
    <w:pPr>
      <w:pStyle w:val="Sidfot"/>
      <w:tabs>
        <w:tab w:val="clear" w:pos="4536"/>
        <w:tab w:val="clear" w:pos="9072"/>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A8388F">
      <w:rPr>
        <w:sz w:val="20"/>
      </w:rPr>
      <w:t>www.slf.se/smittskydd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EE7" w:rsidRDefault="00140EE7">
      <w:r>
        <w:separator/>
      </w:r>
    </w:p>
  </w:footnote>
  <w:footnote w:type="continuationSeparator" w:id="0">
    <w:p w:rsidR="00140EE7" w:rsidRDefault="0014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2D" w:rsidRDefault="007D2700" w:rsidP="003E4B2D">
    <w:pPr>
      <w:pStyle w:val="Sidhuvud"/>
      <w:ind w:left="-426"/>
    </w:pPr>
    <w:r>
      <w:t xml:space="preserve">  </w:t>
    </w:r>
    <w:r w:rsidR="0062248B">
      <w:rPr>
        <w:noProof/>
      </w:rPr>
      <w:drawing>
        <wp:inline distT="0" distB="0" distL="0" distR="0" wp14:anchorId="2E1D0292" wp14:editId="29F85D81">
          <wp:extent cx="1730212" cy="700466"/>
          <wp:effectExtent l="0" t="0" r="0" b="4445"/>
          <wp:docPr id="1" name="Bildobjekt 1" descr="E:\Smittskyddsblad ny logga\Utan logga\Loggan + exempel\logga SMLF 20161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mittskyddsblad ny logga\Utan logga\Loggan + exempel\logga SMLF 201612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778" cy="704743"/>
                  </a:xfrm>
                  <a:prstGeom prst="rect">
                    <a:avLst/>
                  </a:prstGeom>
                  <a:noFill/>
                  <a:ln>
                    <a:noFill/>
                  </a:ln>
                </pic:spPr>
              </pic:pic>
            </a:graphicData>
          </a:graphic>
        </wp:inline>
      </w:drawing>
    </w:r>
    <w:r w:rsidR="003E4B2D">
      <w:tab/>
    </w:r>
    <w:r w:rsidR="009331CD">
      <w:rPr>
        <w:szCs w:val="28"/>
      </w:rPr>
      <w:t>201</w:t>
    </w:r>
    <w:r w:rsidR="003A152F">
      <w:rPr>
        <w:szCs w:val="28"/>
      </w:rPr>
      <w:t>9</w:t>
    </w:r>
    <w:r w:rsidR="009331CD">
      <w:rPr>
        <w:szCs w:val="28"/>
      </w:rPr>
      <w:t>-0</w:t>
    </w:r>
    <w:r w:rsidR="003A152F">
      <w:rPr>
        <w:szCs w:val="28"/>
      </w:rPr>
      <w:t>1</w:t>
    </w:r>
    <w:r w:rsidR="009331CD">
      <w:rPr>
        <w:szCs w:val="28"/>
      </w:rPr>
      <w:t>-</w:t>
    </w:r>
    <w:r w:rsidR="00517A77">
      <w:rPr>
        <w:szCs w:val="28"/>
      </w:rPr>
      <w:t>1</w:t>
    </w:r>
    <w:r w:rsidR="005C6EBD">
      <w:rPr>
        <w:szCs w:val="28"/>
      </w:rPr>
      <w:t>7</w:t>
    </w:r>
    <w:r w:rsidR="003E4B2D">
      <w:tab/>
    </w:r>
    <w:r w:rsidR="003E4B2D">
      <w:fldChar w:fldCharType="begin"/>
    </w:r>
    <w:r w:rsidR="003E4B2D">
      <w:instrText>PAGE   \* MERGEFORMAT</w:instrText>
    </w:r>
    <w:r w:rsidR="003E4B2D">
      <w:fldChar w:fldCharType="separate"/>
    </w:r>
    <w:r w:rsidR="002D3088">
      <w:rPr>
        <w:noProof/>
      </w:rPr>
      <w:t>2</w:t>
    </w:r>
    <w:r w:rsidR="003E4B2D">
      <w:fldChar w:fldCharType="end"/>
    </w:r>
    <w:r w:rsidR="000D5B61">
      <w:t xml:space="preserve"> (3</w:t>
    </w:r>
    <w:r w:rsidR="003E4B2D">
      <w:t>)</w:t>
    </w:r>
  </w:p>
  <w:p w:rsidR="00A0199C" w:rsidRDefault="00A0199C" w:rsidP="003E4B2D">
    <w:pPr>
      <w:pStyle w:val="Sidhuvud"/>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EEC6624"/>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3102050"/>
    <w:multiLevelType w:val="hybridMultilevel"/>
    <w:tmpl w:val="E6B435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840B4C"/>
    <w:multiLevelType w:val="hybridMultilevel"/>
    <w:tmpl w:val="34783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24344F"/>
    <w:multiLevelType w:val="hybridMultilevel"/>
    <w:tmpl w:val="DF58AF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76A113F"/>
    <w:multiLevelType w:val="hybridMultilevel"/>
    <w:tmpl w:val="3F260B66"/>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D261DEF"/>
    <w:multiLevelType w:val="hybridMultilevel"/>
    <w:tmpl w:val="768668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E963BB0"/>
    <w:multiLevelType w:val="hybridMultilevel"/>
    <w:tmpl w:val="25E886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1FF1323"/>
    <w:multiLevelType w:val="hybridMultilevel"/>
    <w:tmpl w:val="D53C130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AB6521"/>
    <w:multiLevelType w:val="hybridMultilevel"/>
    <w:tmpl w:val="8602943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8518E2"/>
    <w:multiLevelType w:val="hybridMultilevel"/>
    <w:tmpl w:val="86AE28D8"/>
    <w:lvl w:ilvl="0" w:tplc="041D0001">
      <w:start w:val="1"/>
      <w:numFmt w:val="bullet"/>
      <w:lvlText w:val=""/>
      <w:lvlJc w:val="left"/>
      <w:pPr>
        <w:ind w:left="2061" w:hanging="360"/>
      </w:pPr>
      <w:rPr>
        <w:rFonts w:ascii="Symbol" w:hAnsi="Symbol"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10" w15:restartNumberingAfterBreak="0">
    <w:nsid w:val="14C17487"/>
    <w:multiLevelType w:val="hybridMultilevel"/>
    <w:tmpl w:val="68527C8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1DA45D7F"/>
    <w:multiLevelType w:val="hybridMultilevel"/>
    <w:tmpl w:val="23FAB9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03BB5"/>
    <w:multiLevelType w:val="multilevel"/>
    <w:tmpl w:val="23FAB9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54D09"/>
    <w:multiLevelType w:val="hybridMultilevel"/>
    <w:tmpl w:val="258A9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ADA4929"/>
    <w:multiLevelType w:val="hybridMultilevel"/>
    <w:tmpl w:val="E6D61BB0"/>
    <w:lvl w:ilvl="0" w:tplc="A1A2715C">
      <w:start w:val="1"/>
      <w:numFmt w:val="bullet"/>
      <w:lvlText w:val=""/>
      <w:lvlJc w:val="left"/>
      <w:pPr>
        <w:tabs>
          <w:tab w:val="num" w:pos="2415"/>
        </w:tabs>
        <w:ind w:left="2415"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7377F6"/>
    <w:multiLevelType w:val="hybridMultilevel"/>
    <w:tmpl w:val="CE9AAA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343762"/>
    <w:multiLevelType w:val="hybridMultilevel"/>
    <w:tmpl w:val="F23ECAC4"/>
    <w:lvl w:ilvl="0" w:tplc="3F8660DE">
      <w:start w:val="1"/>
      <w:numFmt w:val="bullet"/>
      <w:lvlText w:val=""/>
      <w:lvlJc w:val="left"/>
      <w:pPr>
        <w:tabs>
          <w:tab w:val="num" w:pos="2058"/>
        </w:tabs>
        <w:ind w:left="205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E36FED"/>
    <w:multiLevelType w:val="hybridMultilevel"/>
    <w:tmpl w:val="2ED638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4360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333C80"/>
    <w:multiLevelType w:val="hybridMultilevel"/>
    <w:tmpl w:val="856E2E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E6A01A3"/>
    <w:multiLevelType w:val="hybridMultilevel"/>
    <w:tmpl w:val="EA2AD0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7"/>
  </w:num>
  <w:num w:numId="4">
    <w:abstractNumId w:val="8"/>
  </w:num>
  <w:num w:numId="5">
    <w:abstractNumId w:val="5"/>
  </w:num>
  <w:num w:numId="6">
    <w:abstractNumId w:val="6"/>
  </w:num>
  <w:num w:numId="7">
    <w:abstractNumId w:val="20"/>
  </w:num>
  <w:num w:numId="8">
    <w:abstractNumId w:val="10"/>
  </w:num>
  <w:num w:numId="9">
    <w:abstractNumId w:val="3"/>
  </w:num>
  <w:num w:numId="10">
    <w:abstractNumId w:val="11"/>
  </w:num>
  <w:num w:numId="11">
    <w:abstractNumId w:val="17"/>
  </w:num>
  <w:num w:numId="12">
    <w:abstractNumId w:val="16"/>
  </w:num>
  <w:num w:numId="13">
    <w:abstractNumId w:val="12"/>
  </w:num>
  <w:num w:numId="14">
    <w:abstractNumId w:val="14"/>
  </w:num>
  <w:num w:numId="15">
    <w:abstractNumId w:val="4"/>
  </w:num>
  <w:num w:numId="16">
    <w:abstractNumId w:val="1"/>
  </w:num>
  <w:num w:numId="17">
    <w:abstractNumId w:val="15"/>
  </w:num>
  <w:num w:numId="18">
    <w:abstractNumId w:val="2"/>
  </w:num>
  <w:num w:numId="19">
    <w:abstractNumId w:val="13"/>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A4"/>
    <w:rsid w:val="00003B2C"/>
    <w:rsid w:val="00015987"/>
    <w:rsid w:val="0003131E"/>
    <w:rsid w:val="000677E3"/>
    <w:rsid w:val="000705DE"/>
    <w:rsid w:val="000832FA"/>
    <w:rsid w:val="000951CB"/>
    <w:rsid w:val="00097373"/>
    <w:rsid w:val="000A464E"/>
    <w:rsid w:val="000B06D0"/>
    <w:rsid w:val="000B07B7"/>
    <w:rsid w:val="000B4A09"/>
    <w:rsid w:val="000C6047"/>
    <w:rsid w:val="000D18B7"/>
    <w:rsid w:val="000D5B61"/>
    <w:rsid w:val="0011466B"/>
    <w:rsid w:val="00124779"/>
    <w:rsid w:val="0012593B"/>
    <w:rsid w:val="00127B13"/>
    <w:rsid w:val="00140EE7"/>
    <w:rsid w:val="00141CDF"/>
    <w:rsid w:val="00163CD2"/>
    <w:rsid w:val="0017131F"/>
    <w:rsid w:val="001724B3"/>
    <w:rsid w:val="0018225A"/>
    <w:rsid w:val="001D0BCF"/>
    <w:rsid w:val="001E29C4"/>
    <w:rsid w:val="001E3A2C"/>
    <w:rsid w:val="001E50B9"/>
    <w:rsid w:val="001E5A03"/>
    <w:rsid w:val="002104A9"/>
    <w:rsid w:val="00210C93"/>
    <w:rsid w:val="00221638"/>
    <w:rsid w:val="00221B59"/>
    <w:rsid w:val="0026458D"/>
    <w:rsid w:val="00274052"/>
    <w:rsid w:val="0029363F"/>
    <w:rsid w:val="002A3E21"/>
    <w:rsid w:val="002A5634"/>
    <w:rsid w:val="002B27D0"/>
    <w:rsid w:val="002B28E9"/>
    <w:rsid w:val="002D3088"/>
    <w:rsid w:val="002D52F5"/>
    <w:rsid w:val="002E4B5C"/>
    <w:rsid w:val="002E52ED"/>
    <w:rsid w:val="00312F52"/>
    <w:rsid w:val="00321910"/>
    <w:rsid w:val="00336D63"/>
    <w:rsid w:val="003567B3"/>
    <w:rsid w:val="003569DC"/>
    <w:rsid w:val="00363A68"/>
    <w:rsid w:val="00365AC0"/>
    <w:rsid w:val="0038063F"/>
    <w:rsid w:val="00387648"/>
    <w:rsid w:val="0039326F"/>
    <w:rsid w:val="003A152F"/>
    <w:rsid w:val="003A3EA2"/>
    <w:rsid w:val="003A54A1"/>
    <w:rsid w:val="003B1DD5"/>
    <w:rsid w:val="003E4B2D"/>
    <w:rsid w:val="00427FC6"/>
    <w:rsid w:val="00435956"/>
    <w:rsid w:val="0044272A"/>
    <w:rsid w:val="00447DBE"/>
    <w:rsid w:val="004560AF"/>
    <w:rsid w:val="00473806"/>
    <w:rsid w:val="00474216"/>
    <w:rsid w:val="004A4AE7"/>
    <w:rsid w:val="004A5887"/>
    <w:rsid w:val="004B297E"/>
    <w:rsid w:val="004C02D8"/>
    <w:rsid w:val="00502B08"/>
    <w:rsid w:val="00517A77"/>
    <w:rsid w:val="005213EA"/>
    <w:rsid w:val="00542B07"/>
    <w:rsid w:val="0055763B"/>
    <w:rsid w:val="00557DBC"/>
    <w:rsid w:val="00580682"/>
    <w:rsid w:val="005978D4"/>
    <w:rsid w:val="005A23E9"/>
    <w:rsid w:val="005C6EBD"/>
    <w:rsid w:val="005E214E"/>
    <w:rsid w:val="005F08E5"/>
    <w:rsid w:val="006039CA"/>
    <w:rsid w:val="0060624C"/>
    <w:rsid w:val="00620183"/>
    <w:rsid w:val="0062248B"/>
    <w:rsid w:val="00647D84"/>
    <w:rsid w:val="00664667"/>
    <w:rsid w:val="00684701"/>
    <w:rsid w:val="0069152D"/>
    <w:rsid w:val="006C0636"/>
    <w:rsid w:val="006D1C4E"/>
    <w:rsid w:val="0070464D"/>
    <w:rsid w:val="00714B62"/>
    <w:rsid w:val="00731F5A"/>
    <w:rsid w:val="00735199"/>
    <w:rsid w:val="00737ACD"/>
    <w:rsid w:val="007425C4"/>
    <w:rsid w:val="00742913"/>
    <w:rsid w:val="007571A6"/>
    <w:rsid w:val="00770FA3"/>
    <w:rsid w:val="007A29A4"/>
    <w:rsid w:val="007B3D48"/>
    <w:rsid w:val="007D2700"/>
    <w:rsid w:val="007D4F40"/>
    <w:rsid w:val="007E5BCE"/>
    <w:rsid w:val="007E66B0"/>
    <w:rsid w:val="00810BDB"/>
    <w:rsid w:val="00821C6E"/>
    <w:rsid w:val="00825D8C"/>
    <w:rsid w:val="0083508A"/>
    <w:rsid w:val="00844472"/>
    <w:rsid w:val="00845B2B"/>
    <w:rsid w:val="008709C3"/>
    <w:rsid w:val="00874B1B"/>
    <w:rsid w:val="008A2697"/>
    <w:rsid w:val="008B3AAD"/>
    <w:rsid w:val="008F19C8"/>
    <w:rsid w:val="00905592"/>
    <w:rsid w:val="00914784"/>
    <w:rsid w:val="00925075"/>
    <w:rsid w:val="00930232"/>
    <w:rsid w:val="009331CD"/>
    <w:rsid w:val="00946780"/>
    <w:rsid w:val="00962493"/>
    <w:rsid w:val="00983C7B"/>
    <w:rsid w:val="00992FDF"/>
    <w:rsid w:val="00993A80"/>
    <w:rsid w:val="009C72AD"/>
    <w:rsid w:val="009D147B"/>
    <w:rsid w:val="009D7BE5"/>
    <w:rsid w:val="009F0F0E"/>
    <w:rsid w:val="00A0199C"/>
    <w:rsid w:val="00A03267"/>
    <w:rsid w:val="00A03420"/>
    <w:rsid w:val="00A07020"/>
    <w:rsid w:val="00A10430"/>
    <w:rsid w:val="00A14159"/>
    <w:rsid w:val="00A35085"/>
    <w:rsid w:val="00A42FA4"/>
    <w:rsid w:val="00A52025"/>
    <w:rsid w:val="00A61918"/>
    <w:rsid w:val="00A769E5"/>
    <w:rsid w:val="00A8388F"/>
    <w:rsid w:val="00A85ED2"/>
    <w:rsid w:val="00A972F5"/>
    <w:rsid w:val="00B11C5D"/>
    <w:rsid w:val="00B20D83"/>
    <w:rsid w:val="00B2466C"/>
    <w:rsid w:val="00B24E00"/>
    <w:rsid w:val="00B40974"/>
    <w:rsid w:val="00B70848"/>
    <w:rsid w:val="00B722CB"/>
    <w:rsid w:val="00B9552D"/>
    <w:rsid w:val="00BB5A0B"/>
    <w:rsid w:val="00BD4238"/>
    <w:rsid w:val="00BE6E66"/>
    <w:rsid w:val="00BF2C81"/>
    <w:rsid w:val="00C04DCA"/>
    <w:rsid w:val="00C60790"/>
    <w:rsid w:val="00CC06D4"/>
    <w:rsid w:val="00CD541E"/>
    <w:rsid w:val="00CE5FE4"/>
    <w:rsid w:val="00D27ABD"/>
    <w:rsid w:val="00D34768"/>
    <w:rsid w:val="00DA0FA4"/>
    <w:rsid w:val="00DA181D"/>
    <w:rsid w:val="00DB4A19"/>
    <w:rsid w:val="00DB7FFA"/>
    <w:rsid w:val="00DC668C"/>
    <w:rsid w:val="00DE16E5"/>
    <w:rsid w:val="00DE2DA5"/>
    <w:rsid w:val="00DE6252"/>
    <w:rsid w:val="00E0565D"/>
    <w:rsid w:val="00E14CFD"/>
    <w:rsid w:val="00E151F2"/>
    <w:rsid w:val="00E3167D"/>
    <w:rsid w:val="00E35810"/>
    <w:rsid w:val="00E518A7"/>
    <w:rsid w:val="00EA064B"/>
    <w:rsid w:val="00EA0B91"/>
    <w:rsid w:val="00EA36CF"/>
    <w:rsid w:val="00EC1640"/>
    <w:rsid w:val="00EC7CCB"/>
    <w:rsid w:val="00EC7F53"/>
    <w:rsid w:val="00ED5CBA"/>
    <w:rsid w:val="00F2134F"/>
    <w:rsid w:val="00F21A81"/>
    <w:rsid w:val="00F44C8B"/>
    <w:rsid w:val="00F703B7"/>
    <w:rsid w:val="00F71E91"/>
    <w:rsid w:val="00F84E9A"/>
    <w:rsid w:val="00F8714D"/>
    <w:rsid w:val="00F951FF"/>
    <w:rsid w:val="00FA016B"/>
    <w:rsid w:val="00FA05F7"/>
    <w:rsid w:val="00FA2E7C"/>
    <w:rsid w:val="00FA5293"/>
    <w:rsid w:val="00FD4943"/>
    <w:rsid w:val="00FE2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46815F1-92F4-4F72-B86A-0E7477DB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4E9A"/>
    <w:rPr>
      <w:sz w:val="22"/>
    </w:rPr>
  </w:style>
  <w:style w:type="paragraph" w:styleId="Rubrik1">
    <w:name w:val="heading 1"/>
    <w:basedOn w:val="Normal"/>
    <w:next w:val="Normal"/>
    <w:link w:val="Rubrik1Char"/>
    <w:qFormat/>
    <w:rsid w:val="004B297E"/>
    <w:pPr>
      <w:keepNext/>
      <w:spacing w:before="240" w:after="60"/>
      <w:outlineLvl w:val="0"/>
    </w:pPr>
    <w:rPr>
      <w:rFonts w:cs="Arial"/>
      <w:b/>
      <w:bCs/>
      <w:kern w:val="32"/>
      <w:sz w:val="28"/>
      <w:szCs w:val="32"/>
    </w:rPr>
  </w:style>
  <w:style w:type="paragraph" w:styleId="Rubrik2">
    <w:name w:val="heading 2"/>
    <w:basedOn w:val="Normal"/>
    <w:next w:val="Normal"/>
    <w:qFormat/>
    <w:rsid w:val="001E29C4"/>
    <w:pPr>
      <w:keepNext/>
      <w:outlineLvl w:val="1"/>
    </w:pPr>
    <w:rPr>
      <w:rFonts w:cs="Arial"/>
      <w:b/>
      <w:bCs/>
      <w:i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sz w:val="24"/>
    </w:rPr>
  </w:style>
  <w:style w:type="paragraph" w:styleId="Ballongtext">
    <w:name w:val="Balloon Text"/>
    <w:basedOn w:val="Normal"/>
    <w:semiHidden/>
    <w:rPr>
      <w:rFonts w:ascii="Tahoma" w:hAnsi="Tahoma" w:cs="Tahoma"/>
      <w:sz w:val="16"/>
      <w:szCs w:val="16"/>
    </w:rPr>
  </w:style>
  <w:style w:type="paragraph" w:styleId="Brdtext2">
    <w:name w:val="Body Text 2"/>
    <w:basedOn w:val="Normal"/>
    <w:rPr>
      <w:b/>
      <w:sz w:val="24"/>
    </w:rPr>
  </w:style>
  <w:style w:type="paragraph" w:styleId="Sidhuvud">
    <w:name w:val="header"/>
    <w:basedOn w:val="Normal"/>
    <w:link w:val="SidhuvudChar"/>
    <w:uiPriority w:val="99"/>
    <w:rsid w:val="004B297E"/>
    <w:pPr>
      <w:tabs>
        <w:tab w:val="center" w:pos="4536"/>
        <w:tab w:val="right" w:pos="9072"/>
      </w:tabs>
    </w:pPr>
  </w:style>
  <w:style w:type="paragraph" w:styleId="Sidfot">
    <w:name w:val="footer"/>
    <w:basedOn w:val="Normal"/>
    <w:link w:val="SidfotChar"/>
    <w:uiPriority w:val="99"/>
    <w:rsid w:val="001E29C4"/>
    <w:pPr>
      <w:tabs>
        <w:tab w:val="center" w:pos="4536"/>
        <w:tab w:val="right" w:pos="9072"/>
      </w:tabs>
    </w:pPr>
    <w:rPr>
      <w:sz w:val="18"/>
    </w:rPr>
  </w:style>
  <w:style w:type="character" w:customStyle="1" w:styleId="Rubrik1Char">
    <w:name w:val="Rubrik 1 Char"/>
    <w:link w:val="Rubrik1"/>
    <w:rsid w:val="004B297E"/>
    <w:rPr>
      <w:rFonts w:cs="Arial"/>
      <w:b/>
      <w:bCs/>
      <w:kern w:val="32"/>
      <w:sz w:val="28"/>
      <w:szCs w:val="32"/>
      <w:lang w:val="sv-SE" w:eastAsia="sv-SE" w:bidi="ar-SA"/>
    </w:rPr>
  </w:style>
  <w:style w:type="paragraph" w:styleId="Punktlista">
    <w:name w:val="List Bullet"/>
    <w:basedOn w:val="Normal"/>
    <w:rsid w:val="00DE6252"/>
    <w:pPr>
      <w:numPr>
        <w:numId w:val="2"/>
      </w:numPr>
    </w:pPr>
  </w:style>
  <w:style w:type="character" w:styleId="Stark">
    <w:name w:val="Strong"/>
    <w:qFormat/>
    <w:rsid w:val="0026458D"/>
    <w:rPr>
      <w:b/>
    </w:rPr>
  </w:style>
  <w:style w:type="character" w:styleId="Hyperlnk">
    <w:name w:val="Hyperlink"/>
    <w:rsid w:val="00714B62"/>
    <w:rPr>
      <w:color w:val="0000FF"/>
      <w:u w:val="single"/>
    </w:rPr>
  </w:style>
  <w:style w:type="character" w:styleId="Kommentarsreferens">
    <w:name w:val="annotation reference"/>
    <w:semiHidden/>
    <w:rsid w:val="00E14CFD"/>
    <w:rPr>
      <w:sz w:val="16"/>
      <w:szCs w:val="16"/>
    </w:rPr>
  </w:style>
  <w:style w:type="paragraph" w:styleId="Kommentarer">
    <w:name w:val="annotation text"/>
    <w:basedOn w:val="Normal"/>
    <w:semiHidden/>
    <w:rsid w:val="00E14CFD"/>
    <w:rPr>
      <w:sz w:val="20"/>
    </w:rPr>
  </w:style>
  <w:style w:type="paragraph" w:styleId="Kommentarsmne">
    <w:name w:val="annotation subject"/>
    <w:basedOn w:val="Kommentarer"/>
    <w:next w:val="Kommentarer"/>
    <w:semiHidden/>
    <w:rsid w:val="00E14CFD"/>
    <w:rPr>
      <w:b/>
      <w:bCs/>
    </w:rPr>
  </w:style>
  <w:style w:type="character" w:customStyle="1" w:styleId="SidhuvudChar">
    <w:name w:val="Sidhuvud Char"/>
    <w:link w:val="Sidhuvud"/>
    <w:uiPriority w:val="99"/>
    <w:rsid w:val="003E4B2D"/>
    <w:rPr>
      <w:sz w:val="22"/>
    </w:rPr>
  </w:style>
  <w:style w:type="character" w:customStyle="1" w:styleId="SidfotChar">
    <w:name w:val="Sidfot Char"/>
    <w:basedOn w:val="Standardstycketeckensnitt"/>
    <w:link w:val="Sidfot"/>
    <w:uiPriority w:val="99"/>
    <w:rsid w:val="00127B13"/>
    <w:rPr>
      <w:sz w:val="18"/>
    </w:rPr>
  </w:style>
  <w:style w:type="paragraph" w:styleId="Fotnotstext">
    <w:name w:val="footnote text"/>
    <w:basedOn w:val="Normal"/>
    <w:link w:val="FotnotstextChar"/>
    <w:rsid w:val="00127B13"/>
    <w:rPr>
      <w:sz w:val="20"/>
    </w:rPr>
  </w:style>
  <w:style w:type="character" w:customStyle="1" w:styleId="FotnotstextChar">
    <w:name w:val="Fotnotstext Char"/>
    <w:basedOn w:val="Standardstycketeckensnitt"/>
    <w:link w:val="Fotnotstext"/>
    <w:rsid w:val="00127B13"/>
  </w:style>
  <w:style w:type="character" w:styleId="Fotnotsreferens">
    <w:name w:val="footnote reference"/>
    <w:basedOn w:val="Standardstycketeckensnitt"/>
    <w:rsid w:val="00127B13"/>
    <w:rPr>
      <w:vertAlign w:val="superscript"/>
    </w:rPr>
  </w:style>
  <w:style w:type="paragraph" w:styleId="Liststycke">
    <w:name w:val="List Paragraph"/>
    <w:basedOn w:val="Normal"/>
    <w:uiPriority w:val="34"/>
    <w:qFormat/>
    <w:rsid w:val="00A0199C"/>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olkhalsomyndigheten.se/falldefinitioner" TargetMode="External"/><Relationship Id="rId4" Type="http://schemas.openxmlformats.org/officeDocument/2006/relationships/settings" Target="settings.xml"/><Relationship Id="rId9" Type="http://schemas.openxmlformats.org/officeDocument/2006/relationships/hyperlink" Target="http://www.sminet.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B9521-0D8B-4C05-8F9F-AB681CCB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E3B5C30D</Template>
  <TotalTime>0</TotalTime>
  <Pages>3</Pages>
  <Words>722</Words>
  <Characters>5224</Characters>
  <Application>Microsoft Office Word</Application>
  <DocSecurity>0</DocSecurity>
  <Lines>43</Lines>
  <Paragraphs>11</Paragraphs>
  <ScaleCrop>false</ScaleCrop>
  <HeadingPairs>
    <vt:vector size="2" baseType="variant">
      <vt:variant>
        <vt:lpstr>Rubrik</vt:lpstr>
      </vt:variant>
      <vt:variant>
        <vt:i4>1</vt:i4>
      </vt:variant>
    </vt:vector>
  </HeadingPairs>
  <TitlesOfParts>
    <vt:vector size="1" baseType="lpstr">
      <vt:lpstr>Cryptosporidios ( cryptosporidium species)</vt:lpstr>
    </vt:vector>
  </TitlesOfParts>
  <Company>Informedia</Company>
  <LinksUpToDate>false</LinksUpToDate>
  <CharactersWithSpaces>5935</CharactersWithSpaces>
  <SharedDoc>false</SharedDoc>
  <HLinks>
    <vt:vector size="6" baseType="variant">
      <vt:variant>
        <vt:i4>2031700</vt:i4>
      </vt:variant>
      <vt:variant>
        <vt:i4>0</vt:i4>
      </vt:variant>
      <vt:variant>
        <vt:i4>0</vt:i4>
      </vt:variant>
      <vt:variant>
        <vt:i4>5</vt:i4>
      </vt:variant>
      <vt:variant>
        <vt:lpwstr>http://www.sminet.se/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EHEC läkarinfo 190117</dc:title>
  <dc:creator>Mona Insulander</dc:creator>
  <cp:lastModifiedBy>Jan Smedjegård</cp:lastModifiedBy>
  <cp:revision>2</cp:revision>
  <cp:lastPrinted>2013-10-01T15:27:00Z</cp:lastPrinted>
  <dcterms:created xsi:type="dcterms:W3CDTF">2019-07-11T08:33:00Z</dcterms:created>
  <dcterms:modified xsi:type="dcterms:W3CDTF">2019-07-11T08:33:00Z</dcterms:modified>
</cp:coreProperties>
</file>