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horzAnchor="margin" w:tblpY="-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19"/>
      </w:tblGrid>
      <w:tr w:rsidR="00087443" w:rsidTr="007F0378">
        <w:tc>
          <w:tcPr>
            <w:tcW w:w="4606" w:type="dxa"/>
          </w:tcPr>
          <w:p w:rsidR="00087443" w:rsidRDefault="00087443" w:rsidP="007F0378">
            <w:r>
              <w:rPr>
                <w:noProof/>
                <w:lang w:eastAsia="sv-SE"/>
              </w:rPr>
              <w:drawing>
                <wp:inline distT="0" distB="0" distL="0" distR="0" wp14:anchorId="4D449ED2" wp14:editId="5C8DBFEB">
                  <wp:extent cx="1591310" cy="1859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859280"/>
                          </a:xfrm>
                          <a:prstGeom prst="rect">
                            <a:avLst/>
                          </a:prstGeom>
                          <a:noFill/>
                        </pic:spPr>
                      </pic:pic>
                    </a:graphicData>
                  </a:graphic>
                </wp:inline>
              </w:drawing>
            </w:r>
          </w:p>
        </w:tc>
        <w:tc>
          <w:tcPr>
            <w:tcW w:w="4606" w:type="dxa"/>
          </w:tcPr>
          <w:p w:rsidR="00087443" w:rsidRPr="001E1289" w:rsidRDefault="00087443" w:rsidP="007F0378">
            <w:pPr>
              <w:rPr>
                <w:sz w:val="24"/>
                <w:szCs w:val="24"/>
              </w:rPr>
            </w:pPr>
            <w:r w:rsidRPr="001E1289">
              <w:rPr>
                <w:sz w:val="24"/>
                <w:szCs w:val="24"/>
              </w:rPr>
              <w:t>2020-03-12</w:t>
            </w:r>
          </w:p>
          <w:p w:rsidR="00087443" w:rsidRPr="001E1289" w:rsidRDefault="00087443" w:rsidP="007F0378">
            <w:pPr>
              <w:rPr>
                <w:sz w:val="24"/>
                <w:szCs w:val="24"/>
              </w:rPr>
            </w:pPr>
            <w:r w:rsidRPr="001E1289">
              <w:rPr>
                <w:sz w:val="24"/>
                <w:szCs w:val="24"/>
              </w:rPr>
              <w:t>REMISSVAR</w:t>
            </w:r>
          </w:p>
          <w:p w:rsidR="00087443" w:rsidRPr="001E1289" w:rsidRDefault="00087443" w:rsidP="007F0378">
            <w:pPr>
              <w:rPr>
                <w:sz w:val="24"/>
                <w:szCs w:val="24"/>
              </w:rPr>
            </w:pPr>
          </w:p>
          <w:p w:rsidR="00087443" w:rsidRPr="001E1289" w:rsidRDefault="00087443" w:rsidP="007F0378">
            <w:pPr>
              <w:rPr>
                <w:sz w:val="24"/>
                <w:szCs w:val="24"/>
              </w:rPr>
            </w:pPr>
          </w:p>
          <w:p w:rsidR="00087443" w:rsidRPr="001E1289" w:rsidRDefault="00087443" w:rsidP="007F0378">
            <w:pPr>
              <w:rPr>
                <w:sz w:val="24"/>
                <w:szCs w:val="24"/>
              </w:rPr>
            </w:pPr>
            <w:r w:rsidRPr="001E1289">
              <w:rPr>
                <w:sz w:val="24"/>
                <w:szCs w:val="24"/>
              </w:rPr>
              <w:t xml:space="preserve">Till </w:t>
            </w:r>
            <w:r w:rsidR="001E1289" w:rsidRPr="001E1289">
              <w:rPr>
                <w:sz w:val="24"/>
                <w:szCs w:val="24"/>
              </w:rPr>
              <w:t>Sveriges läkarförbund</w:t>
            </w:r>
            <w:r w:rsidRPr="001E1289">
              <w:rPr>
                <w:sz w:val="24"/>
                <w:szCs w:val="24"/>
              </w:rPr>
              <w:t xml:space="preserve"> </w:t>
            </w:r>
          </w:p>
          <w:p w:rsidR="00087443" w:rsidRPr="001E1289" w:rsidRDefault="00087443" w:rsidP="007F0378">
            <w:pPr>
              <w:rPr>
                <w:sz w:val="24"/>
                <w:szCs w:val="24"/>
              </w:rPr>
            </w:pPr>
          </w:p>
          <w:p w:rsidR="00087443" w:rsidRPr="001E1289" w:rsidRDefault="00087443" w:rsidP="007F0378">
            <w:pPr>
              <w:rPr>
                <w:sz w:val="24"/>
                <w:szCs w:val="24"/>
              </w:rPr>
            </w:pPr>
          </w:p>
          <w:p w:rsidR="001E1289" w:rsidRPr="00A54E2B" w:rsidRDefault="001E1289" w:rsidP="001E1289">
            <w:pPr>
              <w:spacing w:before="100" w:beforeAutospacing="1" w:after="100" w:afterAutospacing="1"/>
              <w:rPr>
                <w:rFonts w:eastAsia="Times New Roman" w:cstheme="majorHAnsi"/>
                <w:sz w:val="24"/>
                <w:szCs w:val="24"/>
                <w:lang w:eastAsia="sv-SE"/>
              </w:rPr>
            </w:pPr>
            <w:r w:rsidRPr="00A54E2B">
              <w:rPr>
                <w:rFonts w:eastAsia="Times New Roman" w:cstheme="majorHAnsi"/>
                <w:sz w:val="24"/>
                <w:szCs w:val="24"/>
                <w:lang w:eastAsia="sv-SE"/>
              </w:rPr>
              <w:t>Gem 2020/0030</w:t>
            </w:r>
          </w:p>
          <w:p w:rsidR="00087443" w:rsidRPr="0056732F" w:rsidRDefault="00087443" w:rsidP="001E1289">
            <w:pPr>
              <w:spacing w:before="100" w:beforeAutospacing="1" w:after="100" w:afterAutospacing="1"/>
              <w:rPr>
                <w:sz w:val="28"/>
                <w:szCs w:val="28"/>
                <w:highlight w:val="yellow"/>
              </w:rPr>
            </w:pPr>
          </w:p>
        </w:tc>
      </w:tr>
    </w:tbl>
    <w:p w:rsidR="001E1289" w:rsidRDefault="005F0A2F" w:rsidP="001E1289">
      <w:pPr>
        <w:pStyle w:val="Rubrik1"/>
        <w:rPr>
          <w:rFonts w:eastAsiaTheme="minorEastAsia"/>
          <w:lang w:eastAsia="sv-SE"/>
        </w:rPr>
      </w:pPr>
      <w:r>
        <w:rPr>
          <w:rFonts w:eastAsiaTheme="minorEastAsia"/>
          <w:lang w:eastAsia="sv-SE"/>
        </w:rPr>
        <w:t xml:space="preserve">Förslag till nya och ändrade regler om läkarnas ST och AT </w:t>
      </w:r>
    </w:p>
    <w:p w:rsidR="001E1289" w:rsidRDefault="00087443" w:rsidP="001E1289">
      <w:pPr>
        <w:pStyle w:val="Rubrik1"/>
        <w:rPr>
          <w:rFonts w:eastAsiaTheme="minorEastAsia"/>
          <w:lang w:eastAsia="sv-SE"/>
        </w:rPr>
      </w:pPr>
      <w:r w:rsidRPr="0056732F">
        <w:rPr>
          <w:sz w:val="28"/>
        </w:rPr>
        <w:t xml:space="preserve">Dnr </w:t>
      </w:r>
      <w:r w:rsidR="001E1289">
        <w:rPr>
          <w:rFonts w:eastAsiaTheme="minorEastAsia"/>
        </w:rPr>
        <w:t>4.1-</w:t>
      </w:r>
      <w:r w:rsidR="003E763F">
        <w:rPr>
          <w:rFonts w:eastAsiaTheme="minorEastAsia"/>
        </w:rPr>
        <w:t xml:space="preserve"> </w:t>
      </w:r>
      <w:r w:rsidR="001E1289">
        <w:rPr>
          <w:rFonts w:eastAsiaTheme="minorEastAsia"/>
        </w:rPr>
        <w:t>6870</w:t>
      </w:r>
      <w:r w:rsidR="003E763F">
        <w:rPr>
          <w:rFonts w:eastAsiaTheme="minorEastAsia"/>
        </w:rPr>
        <w:t xml:space="preserve"> </w:t>
      </w:r>
      <w:bookmarkStart w:id="0" w:name="_GoBack"/>
      <w:bookmarkEnd w:id="0"/>
      <w:r w:rsidR="001E1289">
        <w:rPr>
          <w:rFonts w:eastAsiaTheme="minorEastAsia"/>
        </w:rPr>
        <w:t>/2020</w:t>
      </w:r>
    </w:p>
    <w:p w:rsidR="00087443" w:rsidRDefault="00087443" w:rsidP="00087443">
      <w:pPr>
        <w:spacing w:after="0"/>
        <w:rPr>
          <w:rFonts w:asciiTheme="majorHAnsi" w:hAnsiTheme="majorHAnsi"/>
          <w:b/>
          <w:sz w:val="28"/>
          <w:szCs w:val="28"/>
        </w:rPr>
      </w:pPr>
    </w:p>
    <w:p w:rsidR="00087443" w:rsidRPr="00087443" w:rsidRDefault="00087443" w:rsidP="00087443">
      <w:pPr>
        <w:spacing w:after="0"/>
        <w:rPr>
          <w:rFonts w:asciiTheme="majorHAnsi" w:hAnsiTheme="majorHAnsi"/>
          <w:b/>
          <w:sz w:val="24"/>
          <w:szCs w:val="24"/>
        </w:rPr>
      </w:pPr>
      <w:r w:rsidRPr="00087443">
        <w:rPr>
          <w:rFonts w:asciiTheme="majorHAnsi" w:hAnsiTheme="majorHAnsi"/>
          <w:b/>
          <w:sz w:val="24"/>
          <w:szCs w:val="24"/>
        </w:rPr>
        <w:t>Remissvar från Svenska Skolläkarföreningen SSLF</w:t>
      </w:r>
    </w:p>
    <w:p w:rsidR="00087443" w:rsidRDefault="00A54E2B" w:rsidP="00087443">
      <w:pPr>
        <w:spacing w:line="240" w:lineRule="auto"/>
        <w:rPr>
          <w:rFonts w:asciiTheme="majorHAnsi" w:hAnsiTheme="majorHAnsi" w:cstheme="majorHAnsi"/>
          <w:sz w:val="24"/>
          <w:szCs w:val="24"/>
        </w:rPr>
      </w:pPr>
      <w:r w:rsidRPr="00A54E2B">
        <w:rPr>
          <w:rFonts w:asciiTheme="majorHAnsi" w:hAnsiTheme="majorHAnsi" w:cstheme="majorHAnsi"/>
          <w:sz w:val="20"/>
          <w:szCs w:val="20"/>
        </w:rPr>
        <w:t>Svenska Skolläkarföreningen tackar för möjligheten att lämna synpunkter på ovanstående förslag.</w:t>
      </w:r>
      <w:r w:rsidRPr="002A7FCA">
        <w:rPr>
          <w:rFonts w:asciiTheme="majorHAnsi" w:hAnsiTheme="majorHAnsi" w:cstheme="majorHAnsi"/>
        </w:rPr>
        <w:t xml:space="preserve"> </w:t>
      </w:r>
      <w:r w:rsidR="00087443">
        <w:rPr>
          <w:rFonts w:asciiTheme="majorHAnsi" w:hAnsiTheme="majorHAnsi" w:cstheme="majorHAnsi"/>
          <w:sz w:val="20"/>
          <w:szCs w:val="20"/>
        </w:rPr>
        <w:t>Svenska S</w:t>
      </w:r>
      <w:r w:rsidR="00087443" w:rsidRPr="00087443">
        <w:rPr>
          <w:rFonts w:asciiTheme="majorHAnsi" w:hAnsiTheme="majorHAnsi" w:cstheme="majorHAnsi"/>
          <w:sz w:val="20"/>
          <w:szCs w:val="20"/>
        </w:rPr>
        <w:t xml:space="preserve">kolläkarföreningen (SSLF), som grundades 1921, företräder läkare verksamma inom skolhälsovården (elevhälsans medicinska insats). Föreningen ingår i såväl Sveriges läkarförbund som i </w:t>
      </w:r>
      <w:proofErr w:type="gramStart"/>
      <w:r w:rsidR="00087443" w:rsidRPr="00087443">
        <w:rPr>
          <w:rFonts w:asciiTheme="majorHAnsi" w:hAnsiTheme="majorHAnsi" w:cstheme="majorHAnsi"/>
          <w:sz w:val="20"/>
          <w:szCs w:val="20"/>
        </w:rPr>
        <w:t>Svenska</w:t>
      </w:r>
      <w:proofErr w:type="gramEnd"/>
      <w:r w:rsidR="00087443" w:rsidRPr="00087443">
        <w:rPr>
          <w:rFonts w:asciiTheme="majorHAnsi" w:hAnsiTheme="majorHAnsi" w:cstheme="majorHAnsi"/>
          <w:sz w:val="20"/>
          <w:szCs w:val="20"/>
        </w:rPr>
        <w:t xml:space="preserve"> läkaresällskapet</w:t>
      </w:r>
      <w:r w:rsidR="00087443" w:rsidRPr="00087443">
        <w:rPr>
          <w:rFonts w:asciiTheme="majorHAnsi" w:hAnsiTheme="majorHAnsi" w:cstheme="majorHAnsi"/>
          <w:sz w:val="24"/>
          <w:szCs w:val="24"/>
        </w:rPr>
        <w:t xml:space="preserve">. </w:t>
      </w:r>
    </w:p>
    <w:p w:rsidR="00087443" w:rsidRPr="00087443" w:rsidRDefault="00087443" w:rsidP="00087443">
      <w:pPr>
        <w:spacing w:line="240" w:lineRule="auto"/>
        <w:rPr>
          <w:rFonts w:asciiTheme="majorHAnsi" w:hAnsiTheme="majorHAnsi" w:cstheme="majorHAnsi"/>
          <w:sz w:val="24"/>
          <w:szCs w:val="24"/>
        </w:rPr>
      </w:pPr>
      <w:r w:rsidRPr="00087443">
        <w:rPr>
          <w:rFonts w:asciiTheme="majorHAnsi" w:hAnsiTheme="majorHAnsi" w:cstheme="majorHAnsi"/>
          <w:b/>
          <w:sz w:val="24"/>
          <w:szCs w:val="24"/>
        </w:rPr>
        <w:t>Bakgrund</w:t>
      </w:r>
      <w:r w:rsidRPr="00087443">
        <w:rPr>
          <w:rFonts w:asciiTheme="majorHAnsi" w:hAnsiTheme="majorHAnsi" w:cstheme="majorHAnsi"/>
          <w:sz w:val="24"/>
          <w:szCs w:val="24"/>
        </w:rPr>
        <w:t xml:space="preserve">: </w:t>
      </w:r>
    </w:p>
    <w:p w:rsidR="00087443" w:rsidRPr="00087443" w:rsidRDefault="00087443" w:rsidP="00087443">
      <w:pPr>
        <w:pStyle w:val="ingress"/>
        <w:shd w:val="clear" w:color="auto" w:fill="FFFFFF"/>
        <w:rPr>
          <w:rFonts w:asciiTheme="majorHAnsi" w:hAnsiTheme="majorHAnsi" w:cstheme="majorHAnsi"/>
          <w:sz w:val="28"/>
          <w:szCs w:val="28"/>
        </w:rPr>
      </w:pPr>
      <w:r>
        <w:rPr>
          <w:rFonts w:asciiTheme="majorHAnsi" w:hAnsiTheme="majorHAnsi" w:cstheme="majorHAnsi"/>
          <w:sz w:val="20"/>
          <w:szCs w:val="20"/>
        </w:rPr>
        <w:t>E</w:t>
      </w:r>
      <w:r w:rsidRPr="003651AB">
        <w:rPr>
          <w:rFonts w:asciiTheme="majorHAnsi" w:hAnsiTheme="majorHAnsi" w:cstheme="majorHAnsi"/>
          <w:sz w:val="20"/>
          <w:szCs w:val="20"/>
        </w:rPr>
        <w:t xml:space="preserve">nligt Skollagen ska det i elevhälsan finnas tillgång till skolläkare. I dag är tillgången till elevhälsa alltför låg på många skolor. Regeringen har därför beslutat att Utredningen om elevers möjlighet att nå kunskapskraven ska analysera bestämmelserna om tillgång till elevhälsa och föreslå hur det kan förtydligas vad som är en acceptabel lägstanivå. OECD har upprepade gånger pekat på brister i elevhälsoarbetet vid svenska skolor med </w:t>
      </w:r>
      <w:r w:rsidR="001E1289">
        <w:rPr>
          <w:rFonts w:asciiTheme="majorHAnsi" w:hAnsiTheme="majorHAnsi" w:cstheme="majorHAnsi"/>
          <w:sz w:val="20"/>
          <w:szCs w:val="20"/>
        </w:rPr>
        <w:t xml:space="preserve">låg tillgång till personal vilket </w:t>
      </w:r>
      <w:r w:rsidRPr="003651AB">
        <w:rPr>
          <w:rFonts w:asciiTheme="majorHAnsi" w:hAnsiTheme="majorHAnsi" w:cstheme="majorHAnsi"/>
          <w:sz w:val="20"/>
          <w:szCs w:val="20"/>
        </w:rPr>
        <w:t>går ut över elev</w:t>
      </w:r>
      <w:r>
        <w:rPr>
          <w:rFonts w:asciiTheme="majorHAnsi" w:hAnsiTheme="majorHAnsi" w:cstheme="majorHAnsi"/>
          <w:sz w:val="20"/>
          <w:szCs w:val="20"/>
        </w:rPr>
        <w:t>ernas välmående och lärande. </w:t>
      </w:r>
      <w:r>
        <w:rPr>
          <w:rFonts w:asciiTheme="majorHAnsi" w:hAnsiTheme="majorHAnsi" w:cstheme="majorHAnsi"/>
          <w:sz w:val="20"/>
          <w:szCs w:val="20"/>
        </w:rPr>
        <w:br/>
        <w:t>-</w:t>
      </w:r>
      <w:r w:rsidRPr="003651AB">
        <w:rPr>
          <w:rFonts w:asciiTheme="majorHAnsi" w:hAnsiTheme="majorHAnsi" w:cstheme="majorHAnsi"/>
          <w:sz w:val="20"/>
          <w:szCs w:val="20"/>
        </w:rPr>
        <w:t>En bra elevhälsa är viktigt för trygghet och studieresultat. Den ska vara tillgänglig oavsett vilken skola du går på. Du som elev ska veta när och var du kan söka upp skolläkaren. (Enligt pressmeddelande från Utbildningsdepartementet 25 februari 2020).</w:t>
      </w:r>
    </w:p>
    <w:p w:rsidR="00087443" w:rsidRDefault="00087443" w:rsidP="00087443">
      <w:pPr>
        <w:spacing w:after="240"/>
        <w:rPr>
          <w:rFonts w:asciiTheme="majorHAnsi" w:hAnsiTheme="majorHAnsi" w:cstheme="majorHAnsi"/>
          <w:sz w:val="20"/>
          <w:szCs w:val="20"/>
        </w:rPr>
      </w:pPr>
      <w:r w:rsidRPr="003651AB">
        <w:rPr>
          <w:rFonts w:asciiTheme="majorHAnsi" w:hAnsiTheme="majorHAnsi" w:cstheme="majorHAnsi"/>
          <w:sz w:val="20"/>
          <w:szCs w:val="20"/>
        </w:rPr>
        <w:t xml:space="preserve">Det är av största vikt att tillräckligt antal specialistkompetenta skolläkare utbildas och finns att tillgå för Sveriges elever. </w:t>
      </w:r>
    </w:p>
    <w:p w:rsidR="00087443" w:rsidRDefault="00087443" w:rsidP="00087443">
      <w:pPr>
        <w:spacing w:after="240"/>
        <w:rPr>
          <w:rFonts w:asciiTheme="majorHAnsi" w:hAnsiTheme="majorHAnsi" w:cstheme="majorHAnsi"/>
          <w:sz w:val="20"/>
          <w:szCs w:val="20"/>
        </w:rPr>
      </w:pPr>
      <w:r w:rsidRPr="003651AB">
        <w:rPr>
          <w:rFonts w:asciiTheme="majorHAnsi" w:hAnsiTheme="majorHAnsi" w:cstheme="majorHAnsi"/>
          <w:sz w:val="20"/>
          <w:szCs w:val="20"/>
        </w:rPr>
        <w:t>Utbildningen ST i skolhälsovård finansieras som regel inte av landstinget utan av andra huvudmän så som enskilda rektorer, enskilda kommuner eller friskolekoncerner</w:t>
      </w:r>
      <w:r w:rsidR="001E1289">
        <w:rPr>
          <w:rFonts w:asciiTheme="majorHAnsi" w:hAnsiTheme="majorHAnsi" w:cstheme="majorHAnsi"/>
          <w:sz w:val="20"/>
          <w:szCs w:val="20"/>
        </w:rPr>
        <w:t xml:space="preserve"> som </w:t>
      </w:r>
      <w:r>
        <w:rPr>
          <w:rFonts w:asciiTheme="majorHAnsi" w:hAnsiTheme="majorHAnsi" w:cstheme="majorHAnsi"/>
          <w:sz w:val="20"/>
          <w:szCs w:val="20"/>
        </w:rPr>
        <w:t>är de formella vårdgivarna</w:t>
      </w:r>
      <w:r w:rsidR="001E1289">
        <w:rPr>
          <w:rFonts w:asciiTheme="majorHAnsi" w:hAnsiTheme="majorHAnsi" w:cstheme="majorHAnsi"/>
          <w:sz w:val="20"/>
          <w:szCs w:val="20"/>
        </w:rPr>
        <w:t xml:space="preserve"> för skolhälsovården/elevhälsans medicinska insatser</w:t>
      </w:r>
      <w:r>
        <w:rPr>
          <w:rFonts w:asciiTheme="majorHAnsi" w:hAnsiTheme="majorHAnsi" w:cstheme="majorHAnsi"/>
          <w:sz w:val="20"/>
          <w:szCs w:val="20"/>
        </w:rPr>
        <w:t xml:space="preserve">. </w:t>
      </w:r>
      <w:r w:rsidRPr="00F66429">
        <w:rPr>
          <w:rFonts w:asciiTheme="majorHAnsi" w:hAnsiTheme="majorHAnsi" w:cstheme="majorHAnsi"/>
          <w:sz w:val="20"/>
          <w:szCs w:val="20"/>
        </w:rPr>
        <w:t>En vårdgivare ansvarar för att det finns de förutsättningarna som krävs för att genomföra specialisttjänstgöring ST. Det skall finnas tillgång till studierektor, handledare och medarbetare som kan ge nödvändiga instruktioner till ST-läkaren. Vårdgivaren ansvarar vidare för att genomföra extern kvalitetsgranskning (SPUR-granskning). Denna bör genomföras vart femte år.</w:t>
      </w:r>
    </w:p>
    <w:p w:rsidR="00B95AD4" w:rsidRDefault="00B95AD4" w:rsidP="00425D23">
      <w:pPr>
        <w:rPr>
          <w:rFonts w:asciiTheme="majorHAnsi" w:hAnsiTheme="majorHAnsi" w:cstheme="majorHAnsi"/>
          <w:b/>
          <w:sz w:val="24"/>
          <w:szCs w:val="24"/>
        </w:rPr>
      </w:pPr>
    </w:p>
    <w:p w:rsidR="00B95AD4" w:rsidRDefault="00B95AD4" w:rsidP="00425D23">
      <w:pPr>
        <w:rPr>
          <w:rFonts w:asciiTheme="majorHAnsi" w:hAnsiTheme="majorHAnsi" w:cstheme="majorHAnsi"/>
          <w:b/>
          <w:sz w:val="24"/>
          <w:szCs w:val="24"/>
        </w:rPr>
      </w:pPr>
    </w:p>
    <w:p w:rsidR="00B95AD4" w:rsidRDefault="00B95AD4" w:rsidP="00425D23">
      <w:pPr>
        <w:rPr>
          <w:rFonts w:asciiTheme="majorHAnsi" w:hAnsiTheme="majorHAnsi" w:cstheme="majorHAnsi"/>
          <w:b/>
          <w:sz w:val="24"/>
          <w:szCs w:val="24"/>
        </w:rPr>
      </w:pPr>
    </w:p>
    <w:p w:rsidR="00B95AD4" w:rsidRDefault="00B95AD4" w:rsidP="00425D23">
      <w:pPr>
        <w:rPr>
          <w:rFonts w:asciiTheme="majorHAnsi" w:hAnsiTheme="majorHAnsi" w:cstheme="majorHAnsi"/>
          <w:b/>
          <w:sz w:val="24"/>
          <w:szCs w:val="24"/>
        </w:rPr>
      </w:pPr>
    </w:p>
    <w:p w:rsidR="00B95AD4" w:rsidRDefault="00B95AD4" w:rsidP="00425D23">
      <w:pPr>
        <w:rPr>
          <w:rFonts w:asciiTheme="majorHAnsi" w:hAnsiTheme="majorHAnsi" w:cstheme="majorHAnsi"/>
          <w:b/>
          <w:sz w:val="24"/>
          <w:szCs w:val="24"/>
        </w:rPr>
      </w:pPr>
    </w:p>
    <w:p w:rsidR="00425D23" w:rsidRDefault="00087443" w:rsidP="00425D23">
      <w:pPr>
        <w:rPr>
          <w:rFonts w:asciiTheme="majorHAnsi" w:hAnsiTheme="majorHAnsi" w:cstheme="majorHAnsi"/>
          <w:b/>
          <w:sz w:val="24"/>
          <w:szCs w:val="24"/>
        </w:rPr>
      </w:pPr>
      <w:r w:rsidRPr="00087443">
        <w:rPr>
          <w:rFonts w:asciiTheme="majorHAnsi" w:hAnsiTheme="majorHAnsi" w:cstheme="majorHAnsi"/>
          <w:b/>
          <w:sz w:val="24"/>
          <w:szCs w:val="24"/>
        </w:rPr>
        <w:t>Förslag:</w:t>
      </w:r>
    </w:p>
    <w:p w:rsidR="00087443" w:rsidRPr="00425D23" w:rsidRDefault="00425D23" w:rsidP="00425D23">
      <w:pPr>
        <w:rPr>
          <w:rFonts w:asciiTheme="majorHAnsi" w:hAnsiTheme="majorHAnsi" w:cstheme="majorHAnsi"/>
          <w:b/>
          <w:sz w:val="24"/>
          <w:szCs w:val="24"/>
        </w:rPr>
      </w:pPr>
      <w:r w:rsidRPr="00425D23">
        <w:rPr>
          <w:rFonts w:asciiTheme="majorHAnsi" w:hAnsiTheme="majorHAnsi" w:cstheme="majorHAnsi"/>
          <w:sz w:val="20"/>
          <w:szCs w:val="20"/>
        </w:rPr>
        <w:t xml:space="preserve">Svenska Skolläkarföreningen SSLF ställer sig positiva till </w:t>
      </w:r>
      <w:r>
        <w:rPr>
          <w:rFonts w:asciiTheme="majorHAnsi" w:hAnsiTheme="majorHAnsi" w:cstheme="majorHAnsi"/>
          <w:sz w:val="20"/>
          <w:szCs w:val="20"/>
        </w:rPr>
        <w:t xml:space="preserve">innehållet i </w:t>
      </w:r>
      <w:r w:rsidRPr="00425D23">
        <w:rPr>
          <w:rFonts w:asciiTheme="majorHAnsi" w:eastAsiaTheme="minorEastAsia" w:hAnsiTheme="majorHAnsi" w:cstheme="majorHAnsi"/>
          <w:b/>
          <w:sz w:val="20"/>
          <w:szCs w:val="20"/>
          <w:lang w:eastAsia="sv-SE"/>
        </w:rPr>
        <w:t xml:space="preserve">Förslag till nya och ändrade regler om läkarnas ST och AT </w:t>
      </w:r>
      <w:r w:rsidRPr="00425D23">
        <w:rPr>
          <w:rFonts w:asciiTheme="majorHAnsi" w:hAnsiTheme="majorHAnsi" w:cstheme="majorHAnsi"/>
          <w:b/>
          <w:sz w:val="20"/>
          <w:szCs w:val="20"/>
        </w:rPr>
        <w:t xml:space="preserve">Dnr </w:t>
      </w:r>
      <w:proofErr w:type="gramStart"/>
      <w:r w:rsidRPr="00425D23">
        <w:rPr>
          <w:rFonts w:asciiTheme="majorHAnsi" w:eastAsiaTheme="minorEastAsia" w:hAnsiTheme="majorHAnsi" w:cstheme="majorHAnsi"/>
          <w:b/>
          <w:sz w:val="20"/>
          <w:szCs w:val="20"/>
        </w:rPr>
        <w:t>4.1-</w:t>
      </w:r>
      <w:r w:rsidR="003E763F">
        <w:rPr>
          <w:rFonts w:asciiTheme="majorHAnsi" w:eastAsiaTheme="minorEastAsia" w:hAnsiTheme="majorHAnsi" w:cstheme="majorHAnsi"/>
          <w:b/>
          <w:sz w:val="20"/>
          <w:szCs w:val="20"/>
        </w:rPr>
        <w:t xml:space="preserve"> </w:t>
      </w:r>
      <w:r w:rsidRPr="00425D23">
        <w:rPr>
          <w:rFonts w:asciiTheme="majorHAnsi" w:eastAsiaTheme="minorEastAsia" w:hAnsiTheme="majorHAnsi" w:cstheme="majorHAnsi"/>
          <w:b/>
          <w:sz w:val="20"/>
          <w:szCs w:val="20"/>
        </w:rPr>
        <w:t>6870</w:t>
      </w:r>
      <w:proofErr w:type="gramEnd"/>
      <w:r w:rsidRPr="00425D23">
        <w:rPr>
          <w:rFonts w:asciiTheme="majorHAnsi" w:eastAsiaTheme="minorEastAsia" w:hAnsiTheme="majorHAnsi" w:cstheme="majorHAnsi"/>
          <w:b/>
          <w:sz w:val="20"/>
          <w:szCs w:val="20"/>
        </w:rPr>
        <w:t>/</w:t>
      </w:r>
      <w:r w:rsidR="003E763F">
        <w:rPr>
          <w:rFonts w:asciiTheme="majorHAnsi" w:eastAsiaTheme="minorEastAsia" w:hAnsiTheme="majorHAnsi" w:cstheme="majorHAnsi"/>
          <w:b/>
          <w:sz w:val="20"/>
          <w:szCs w:val="20"/>
        </w:rPr>
        <w:t xml:space="preserve"> </w:t>
      </w:r>
      <w:r w:rsidRPr="00425D23">
        <w:rPr>
          <w:rFonts w:asciiTheme="majorHAnsi" w:eastAsiaTheme="minorEastAsia" w:hAnsiTheme="majorHAnsi" w:cstheme="majorHAnsi"/>
          <w:b/>
          <w:sz w:val="20"/>
          <w:szCs w:val="20"/>
        </w:rPr>
        <w:t>2020.</w:t>
      </w:r>
      <w:r w:rsidRPr="00425D23">
        <w:rPr>
          <w:rFonts w:asciiTheme="majorHAnsi" w:eastAsiaTheme="minorEastAsia" w:hAnsiTheme="majorHAnsi" w:cstheme="majorHAnsi"/>
          <w:sz w:val="20"/>
          <w:szCs w:val="20"/>
        </w:rPr>
        <w:t xml:space="preserve"> </w:t>
      </w:r>
      <w:r w:rsidR="00087443" w:rsidRPr="00425D23">
        <w:rPr>
          <w:rFonts w:asciiTheme="majorHAnsi" w:hAnsiTheme="majorHAnsi" w:cstheme="majorHAnsi"/>
          <w:sz w:val="20"/>
          <w:szCs w:val="20"/>
        </w:rPr>
        <w:t>SSLF föreslår att Förslag till nya och ändrade regler om läkarnas ST och AT kompletteras med direktiv och information från myndigheten att alla huvudmän</w:t>
      </w:r>
      <w:r w:rsidR="00087443" w:rsidRPr="003651AB">
        <w:rPr>
          <w:rFonts w:asciiTheme="majorHAnsi" w:hAnsiTheme="majorHAnsi" w:cstheme="majorHAnsi"/>
          <w:sz w:val="20"/>
          <w:szCs w:val="20"/>
        </w:rPr>
        <w:t xml:space="preserve"> är skyldiga att ge den utbildning som är föreskriven och vad som gäller för skolläkarspecialiteten. Den</w:t>
      </w:r>
      <w:r>
        <w:rPr>
          <w:rFonts w:asciiTheme="majorHAnsi" w:hAnsiTheme="majorHAnsi" w:cstheme="majorHAnsi"/>
          <w:sz w:val="20"/>
          <w:szCs w:val="20"/>
        </w:rPr>
        <w:t>na information</w:t>
      </w:r>
      <w:r w:rsidR="00087443" w:rsidRPr="003651AB">
        <w:rPr>
          <w:rFonts w:asciiTheme="majorHAnsi" w:hAnsiTheme="majorHAnsi" w:cstheme="majorHAnsi"/>
          <w:sz w:val="20"/>
          <w:szCs w:val="20"/>
        </w:rPr>
        <w:t xml:space="preserve"> bör komma från Socialstyrelsen direkt.</w:t>
      </w:r>
      <w:r w:rsidR="00087443" w:rsidRPr="0048765B">
        <w:rPr>
          <w:rFonts w:asciiTheme="majorHAnsi" w:hAnsiTheme="majorHAnsi" w:cstheme="majorHAnsi"/>
          <w:sz w:val="20"/>
          <w:szCs w:val="20"/>
        </w:rPr>
        <w:t xml:space="preserve"> </w:t>
      </w:r>
      <w:r w:rsidR="00087443">
        <w:rPr>
          <w:rFonts w:asciiTheme="majorHAnsi" w:hAnsiTheme="majorHAnsi" w:cstheme="majorHAnsi"/>
          <w:sz w:val="20"/>
          <w:szCs w:val="20"/>
        </w:rPr>
        <w:t xml:space="preserve">SSLF föreslår också att man i </w:t>
      </w:r>
      <w:r w:rsidR="00087443" w:rsidRPr="00425D23">
        <w:rPr>
          <w:rFonts w:asciiTheme="majorHAnsi" w:hAnsiTheme="majorHAnsi" w:cstheme="majorHAnsi"/>
          <w:sz w:val="20"/>
          <w:szCs w:val="20"/>
        </w:rPr>
        <w:t>Förslag till nya och ändrade regler om läkarnas ST och AT</w:t>
      </w:r>
      <w:r w:rsidR="00087443">
        <w:rPr>
          <w:rFonts w:asciiTheme="majorHAnsi" w:hAnsiTheme="majorHAnsi" w:cstheme="majorHAnsi"/>
          <w:b/>
          <w:sz w:val="20"/>
          <w:szCs w:val="20"/>
        </w:rPr>
        <w:t xml:space="preserve"> </w:t>
      </w:r>
      <w:r w:rsidR="00087443" w:rsidRPr="007C6FAC">
        <w:rPr>
          <w:rFonts w:asciiTheme="majorHAnsi" w:hAnsiTheme="majorHAnsi" w:cstheme="majorHAnsi"/>
          <w:sz w:val="20"/>
          <w:szCs w:val="20"/>
        </w:rPr>
        <w:t xml:space="preserve">lyfter fram </w:t>
      </w:r>
      <w:r w:rsidR="00087443">
        <w:rPr>
          <w:rFonts w:asciiTheme="majorHAnsi" w:hAnsiTheme="majorHAnsi" w:cstheme="majorHAnsi"/>
          <w:sz w:val="20"/>
          <w:szCs w:val="20"/>
        </w:rPr>
        <w:t xml:space="preserve">vårdgivarens ansvar samt vilka förutsättningar som krävs för genomförande av ST samt att läkare, som all legitimerad sjukvårdspersonal, bör </w:t>
      </w:r>
      <w:r w:rsidR="00087443" w:rsidRPr="003651AB">
        <w:rPr>
          <w:rFonts w:asciiTheme="majorHAnsi" w:hAnsiTheme="majorHAnsi" w:cstheme="majorHAnsi"/>
          <w:sz w:val="20"/>
          <w:szCs w:val="20"/>
        </w:rPr>
        <w:t>beredas möjlighet till kontinuerlig fortbildning även efter genomförd ST.</w:t>
      </w:r>
    </w:p>
    <w:p w:rsidR="00087443" w:rsidRPr="00F66429" w:rsidRDefault="00087443" w:rsidP="00087443">
      <w:pPr>
        <w:spacing w:after="240"/>
        <w:rPr>
          <w:rFonts w:asciiTheme="majorHAnsi" w:hAnsiTheme="majorHAnsi" w:cstheme="majorHAnsi"/>
          <w:sz w:val="20"/>
          <w:szCs w:val="20"/>
        </w:rPr>
      </w:pPr>
    </w:p>
    <w:p w:rsidR="00087443" w:rsidRPr="00087443" w:rsidRDefault="00087443" w:rsidP="00087443">
      <w:pPr>
        <w:rPr>
          <w:rFonts w:asciiTheme="majorHAnsi" w:hAnsiTheme="majorHAnsi" w:cstheme="majorHAnsi"/>
          <w:sz w:val="20"/>
          <w:szCs w:val="20"/>
        </w:rPr>
      </w:pPr>
      <w:r w:rsidRPr="00087443">
        <w:rPr>
          <w:rFonts w:asciiTheme="majorHAnsi" w:hAnsiTheme="majorHAnsi" w:cstheme="majorHAnsi"/>
          <w:sz w:val="20"/>
          <w:szCs w:val="20"/>
        </w:rPr>
        <w:t>Svenska Skolläkarföreningen SSLF:</w:t>
      </w:r>
    </w:p>
    <w:p w:rsidR="00087443" w:rsidRPr="00087443" w:rsidRDefault="00087443" w:rsidP="00087443">
      <w:pPr>
        <w:pStyle w:val="Liststycke"/>
        <w:ind w:left="0"/>
        <w:rPr>
          <w:rFonts w:asciiTheme="majorHAnsi" w:hAnsiTheme="majorHAnsi" w:cstheme="majorHAnsi"/>
          <w:sz w:val="20"/>
          <w:szCs w:val="20"/>
        </w:rPr>
      </w:pPr>
    </w:p>
    <w:p w:rsidR="00087443" w:rsidRPr="00087443" w:rsidRDefault="00087443" w:rsidP="00087443">
      <w:pPr>
        <w:pStyle w:val="Liststycke"/>
        <w:ind w:left="0"/>
        <w:rPr>
          <w:rFonts w:asciiTheme="majorHAnsi" w:hAnsiTheme="majorHAnsi" w:cstheme="majorHAnsi"/>
          <w:sz w:val="20"/>
          <w:szCs w:val="20"/>
        </w:rPr>
      </w:pPr>
    </w:p>
    <w:p w:rsidR="00087443" w:rsidRPr="00087443" w:rsidRDefault="00087443" w:rsidP="00087443">
      <w:pPr>
        <w:pStyle w:val="Liststycke"/>
        <w:ind w:left="0"/>
        <w:rPr>
          <w:rFonts w:asciiTheme="majorHAnsi" w:hAnsiTheme="majorHAnsi" w:cstheme="majorHAnsi"/>
          <w:sz w:val="20"/>
          <w:szCs w:val="20"/>
        </w:rPr>
      </w:pPr>
    </w:p>
    <w:p w:rsidR="00087443" w:rsidRPr="00087443" w:rsidRDefault="00087443" w:rsidP="00087443">
      <w:pPr>
        <w:pStyle w:val="Liststycke"/>
        <w:ind w:left="0"/>
        <w:rPr>
          <w:rFonts w:asciiTheme="majorHAnsi" w:hAnsiTheme="majorHAnsi" w:cstheme="majorHAnsi"/>
          <w:sz w:val="20"/>
          <w:szCs w:val="20"/>
        </w:rPr>
      </w:pPr>
      <w:r w:rsidRPr="00087443">
        <w:rPr>
          <w:rFonts w:asciiTheme="majorHAnsi" w:hAnsiTheme="majorHAnsi" w:cstheme="majorHAnsi"/>
          <w:sz w:val="20"/>
          <w:szCs w:val="20"/>
        </w:rPr>
        <w:t>Josef Milerad</w:t>
      </w:r>
      <w:r w:rsidRPr="00087443">
        <w:rPr>
          <w:rFonts w:asciiTheme="majorHAnsi" w:hAnsiTheme="majorHAnsi" w:cstheme="majorHAnsi"/>
          <w:sz w:val="20"/>
          <w:szCs w:val="20"/>
        </w:rPr>
        <w:tab/>
      </w:r>
      <w:r w:rsidRPr="00087443">
        <w:rPr>
          <w:rFonts w:asciiTheme="majorHAnsi" w:hAnsiTheme="majorHAnsi" w:cstheme="majorHAnsi"/>
          <w:sz w:val="20"/>
          <w:szCs w:val="20"/>
        </w:rPr>
        <w:tab/>
      </w:r>
      <w:r w:rsidRPr="00087443">
        <w:rPr>
          <w:rFonts w:asciiTheme="majorHAnsi" w:hAnsiTheme="majorHAnsi" w:cstheme="majorHAnsi"/>
          <w:sz w:val="20"/>
          <w:szCs w:val="20"/>
        </w:rPr>
        <w:tab/>
      </w:r>
      <w:r w:rsidRPr="00087443">
        <w:rPr>
          <w:rFonts w:asciiTheme="majorHAnsi" w:hAnsiTheme="majorHAnsi" w:cstheme="majorHAnsi"/>
          <w:sz w:val="20"/>
          <w:szCs w:val="20"/>
        </w:rPr>
        <w:tab/>
        <w:t>Helka Widengren</w:t>
      </w:r>
    </w:p>
    <w:p w:rsidR="00087443" w:rsidRPr="00087443" w:rsidRDefault="00087443" w:rsidP="00087443">
      <w:pPr>
        <w:pStyle w:val="Liststycke"/>
        <w:ind w:left="0"/>
        <w:rPr>
          <w:rFonts w:asciiTheme="majorHAnsi" w:hAnsiTheme="majorHAnsi" w:cstheme="majorHAnsi"/>
          <w:sz w:val="20"/>
          <w:szCs w:val="20"/>
        </w:rPr>
      </w:pPr>
      <w:r w:rsidRPr="00087443">
        <w:rPr>
          <w:rFonts w:asciiTheme="majorHAnsi" w:hAnsiTheme="majorHAnsi" w:cstheme="majorHAnsi"/>
          <w:sz w:val="20"/>
          <w:szCs w:val="20"/>
        </w:rPr>
        <w:t xml:space="preserve">Ordförande SSLF                                                           </w:t>
      </w:r>
      <w:r>
        <w:rPr>
          <w:rFonts w:asciiTheme="majorHAnsi" w:hAnsiTheme="majorHAnsi" w:cstheme="majorHAnsi"/>
          <w:sz w:val="20"/>
          <w:szCs w:val="20"/>
        </w:rPr>
        <w:t xml:space="preserve">       </w:t>
      </w:r>
      <w:r w:rsidRPr="00087443">
        <w:rPr>
          <w:rFonts w:asciiTheme="majorHAnsi" w:hAnsiTheme="majorHAnsi" w:cstheme="majorHAnsi"/>
          <w:sz w:val="20"/>
          <w:szCs w:val="20"/>
        </w:rPr>
        <w:t>Vetenskaplig sekreterare SSLF</w:t>
      </w:r>
    </w:p>
    <w:p w:rsidR="00087443" w:rsidRPr="0056732F" w:rsidRDefault="00087443" w:rsidP="00087443">
      <w:pPr>
        <w:spacing w:after="0"/>
        <w:rPr>
          <w:rFonts w:asciiTheme="majorHAnsi" w:hAnsiTheme="majorHAnsi"/>
          <w:b/>
          <w:sz w:val="28"/>
          <w:szCs w:val="28"/>
        </w:rPr>
      </w:pPr>
    </w:p>
    <w:p w:rsidR="00E022D9" w:rsidRPr="00E022D9" w:rsidRDefault="00E022D9" w:rsidP="00E022D9"/>
    <w:sectPr w:rsidR="00E022D9" w:rsidRPr="00E022D9"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3"/>
    <w:rsid w:val="00087443"/>
    <w:rsid w:val="001E1289"/>
    <w:rsid w:val="003E763F"/>
    <w:rsid w:val="00406554"/>
    <w:rsid w:val="00425D23"/>
    <w:rsid w:val="005F0A2F"/>
    <w:rsid w:val="00636A94"/>
    <w:rsid w:val="00636E9E"/>
    <w:rsid w:val="00851A01"/>
    <w:rsid w:val="0089353F"/>
    <w:rsid w:val="009B1D82"/>
    <w:rsid w:val="00A10807"/>
    <w:rsid w:val="00A54E2B"/>
    <w:rsid w:val="00A66299"/>
    <w:rsid w:val="00A932CF"/>
    <w:rsid w:val="00B95AD4"/>
    <w:rsid w:val="00D271C5"/>
    <w:rsid w:val="00E022D9"/>
    <w:rsid w:val="00E5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F58"/>
  <w15:chartTrackingRefBased/>
  <w15:docId w15:val="{8ECD74FB-DE5F-46F3-877D-FC23C519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443"/>
  </w:style>
  <w:style w:type="paragraph" w:styleId="Rubrik1">
    <w:name w:val="heading 1"/>
    <w:aliases w:val="Huvudrubrik"/>
    <w:basedOn w:val="Normal"/>
    <w:next w:val="Normal"/>
    <w:link w:val="Rubrik1Char"/>
    <w:uiPriority w:val="1"/>
    <w:qFormat/>
    <w:rsid w:val="00E022D9"/>
    <w:pPr>
      <w:keepNext/>
      <w:keepLines/>
      <w:spacing w:before="480" w:after="0" w:line="280" w:lineRule="atLeast"/>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after="0" w:line="28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after="0" w:line="280" w:lineRule="atLeast"/>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after="0" w:line="280" w:lineRule="atLeast"/>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1"/>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spacing w:after="0" w:line="280" w:lineRule="atLeast"/>
      <w:contextualSpacing/>
    </w:pPr>
    <w:rPr>
      <w:sz w:val="24"/>
    </w:r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after="0" w:line="280" w:lineRule="atLeast"/>
      <w:outlineLvl w:val="2"/>
    </w:pPr>
    <w:rPr>
      <w:rFonts w:asciiTheme="majorHAnsi" w:eastAsiaTheme="majorEastAsia" w:hAnsiTheme="majorHAnsi" w:cstheme="majorBidi"/>
      <w:b/>
      <w:iCs/>
      <w:spacing w:val="15"/>
      <w:sz w:val="24"/>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line="280" w:lineRule="atLeast"/>
    </w:pPr>
    <w:rPr>
      <w:sz w:val="24"/>
    </w:r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table" w:styleId="Tabellrutnt">
    <w:name w:val="Table Grid"/>
    <w:basedOn w:val="Normaltabell"/>
    <w:uiPriority w:val="59"/>
    <w:unhideWhenUsed/>
    <w:rsid w:val="0008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87443"/>
    <w:pPr>
      <w:spacing w:after="0" w:line="240" w:lineRule="auto"/>
      <w:ind w:left="720"/>
      <w:contextualSpacing/>
    </w:pPr>
    <w:rPr>
      <w:rFonts w:eastAsiaTheme="minorEastAsia"/>
      <w:sz w:val="24"/>
      <w:szCs w:val="24"/>
      <w:lang w:eastAsia="sv-SE"/>
    </w:rPr>
  </w:style>
  <w:style w:type="paragraph" w:customStyle="1" w:styleId="ingress">
    <w:name w:val="ingress"/>
    <w:basedOn w:val="Normal"/>
    <w:rsid w:val="00087443"/>
    <w:pPr>
      <w:spacing w:after="336"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858">
      <w:bodyDiv w:val="1"/>
      <w:marLeft w:val="0"/>
      <w:marRight w:val="0"/>
      <w:marTop w:val="0"/>
      <w:marBottom w:val="0"/>
      <w:divBdr>
        <w:top w:val="none" w:sz="0" w:space="0" w:color="auto"/>
        <w:left w:val="none" w:sz="0" w:space="0" w:color="auto"/>
        <w:bottom w:val="none" w:sz="0" w:space="0" w:color="auto"/>
        <w:right w:val="none" w:sz="0" w:space="0" w:color="auto"/>
      </w:divBdr>
    </w:div>
    <w:div w:id="2705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479</Words>
  <Characters>2540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Widengren</dc:creator>
  <cp:keywords/>
  <dc:description/>
  <cp:lastModifiedBy>Helka Widengren</cp:lastModifiedBy>
  <cp:revision>5</cp:revision>
  <dcterms:created xsi:type="dcterms:W3CDTF">2020-03-12T09:42:00Z</dcterms:created>
  <dcterms:modified xsi:type="dcterms:W3CDTF">2020-03-15T06:06:00Z</dcterms:modified>
</cp:coreProperties>
</file>